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ascii="黑体" w:hAnsi="黑体" w:eastAsia="黑体" w:cs="Times New Roman"/>
          <w:b/>
          <w:bCs/>
          <w:color w:val="auto"/>
          <w:kern w:val="0"/>
          <w:sz w:val="44"/>
          <w:szCs w:val="44"/>
          <w:highlight w:val="none"/>
        </w:rPr>
      </w:pPr>
      <w:r>
        <w:rPr>
          <w:rFonts w:ascii="黑体" w:hAnsi="黑体" w:eastAsia="黑体" w:cs="Times New Roman"/>
          <w:b/>
          <w:bCs/>
          <w:color w:val="auto"/>
          <w:kern w:val="0"/>
          <w:sz w:val="44"/>
          <w:szCs w:val="44"/>
          <w:highlight w:val="none"/>
        </w:rPr>
        <w:fldChar w:fldCharType="begin"/>
      </w:r>
      <w:r>
        <w:rPr>
          <w:rFonts w:ascii="黑体" w:hAnsi="黑体" w:eastAsia="黑体" w:cs="Times New Roman"/>
          <w:b/>
          <w:bCs/>
          <w:color w:val="auto"/>
          <w:kern w:val="0"/>
          <w:sz w:val="44"/>
          <w:szCs w:val="44"/>
          <w:highlight w:val="none"/>
        </w:rPr>
        <w:instrText xml:space="preserve">MERGEFIELD ${page540426799.ds254512694_REP_JXJC_AGENCY_WZR_NAME}</w:instrText>
      </w:r>
      <w:r>
        <w:rPr>
          <w:rFonts w:ascii="黑体" w:hAnsi="黑体" w:eastAsia="黑体" w:cs="Times New Roman"/>
          <w:b/>
          <w:bCs/>
          <w:color w:val="auto"/>
          <w:kern w:val="0"/>
          <w:sz w:val="44"/>
          <w:szCs w:val="44"/>
          <w:highlight w:val="none"/>
        </w:rPr>
        <w:fldChar w:fldCharType="separate"/>
      </w:r>
      <w:r>
        <w:rPr>
          <w:rFonts w:hint="eastAsia" w:ascii="黑体" w:hAnsi="黑体" w:eastAsia="黑体" w:cs="Times New Roman"/>
          <w:b/>
          <w:bCs/>
          <w:color w:val="auto"/>
          <w:kern w:val="0"/>
          <w:sz w:val="44"/>
          <w:szCs w:val="44"/>
          <w:highlight w:val="none"/>
          <w:lang w:eastAsia="zh-CN"/>
        </w:rPr>
        <w:t>庐山市科学技术局</w:t>
      </w:r>
      <w:r>
        <w:rPr>
          <w:color w:val="auto"/>
          <w:highlight w:val="none"/>
        </w:rPr>
        <w:fldChar w:fldCharType="end"/>
      </w:r>
      <w:r>
        <w:rPr>
          <w:rFonts w:hint="eastAsia" w:ascii="黑体" w:hAnsi="黑体" w:eastAsia="黑体" w:cs="Times New Roman"/>
          <w:b/>
          <w:bCs/>
          <w:color w:val="auto"/>
          <w:kern w:val="0"/>
          <w:sz w:val="44"/>
          <w:szCs w:val="44"/>
          <w:highlight w:val="none"/>
          <w:lang w:eastAsia="zh-CN"/>
        </w:rPr>
        <w:t>2025</w:t>
      </w:r>
      <w:r>
        <w:rPr>
          <w:rFonts w:hint="eastAsia" w:ascii="黑体" w:hAnsi="黑体" w:eastAsia="黑体" w:cs="Times New Roman"/>
          <w:b/>
          <w:bCs/>
          <w:color w:val="auto"/>
          <w:kern w:val="0"/>
          <w:sz w:val="44"/>
          <w:szCs w:val="44"/>
          <w:highlight w:val="none"/>
        </w:rPr>
        <w:t>年</w:t>
      </w:r>
      <w:r>
        <w:rPr>
          <w:rFonts w:hint="eastAsia" w:ascii="黑体" w:hAnsi="黑体" w:eastAsia="黑体" w:cs="Times New Roman"/>
          <w:b/>
          <w:bCs/>
          <w:color w:val="auto"/>
          <w:kern w:val="0"/>
          <w:sz w:val="44"/>
          <w:szCs w:val="44"/>
          <w:highlight w:val="none"/>
          <w:lang w:eastAsia="zh-CN"/>
        </w:rPr>
        <w:t>部门</w:t>
      </w:r>
      <w:r>
        <w:rPr>
          <w:rFonts w:hint="eastAsia" w:ascii="黑体" w:hAnsi="黑体" w:eastAsia="黑体" w:cs="Times New Roman"/>
          <w:b/>
          <w:bCs/>
          <w:color w:val="auto"/>
          <w:kern w:val="0"/>
          <w:sz w:val="44"/>
          <w:szCs w:val="44"/>
          <w:highlight w:val="none"/>
        </w:rPr>
        <w:t>预算</w:t>
      </w:r>
    </w:p>
    <w:p>
      <w:pPr>
        <w:pStyle w:val="12"/>
        <w:spacing w:line="600" w:lineRule="atLeast"/>
        <w:jc w:val="center"/>
        <w:rPr>
          <w:rFonts w:ascii="黑体" w:hAnsi="黑体" w:eastAsia="黑体"/>
          <w:color w:val="auto"/>
          <w:sz w:val="32"/>
          <w:szCs w:val="32"/>
          <w:highlight w:val="none"/>
        </w:rPr>
      </w:pPr>
    </w:p>
    <w:p>
      <w:pPr>
        <w:pStyle w:val="12"/>
        <w:spacing w:line="600" w:lineRule="atLeas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pPr>
        <w:pStyle w:val="12"/>
        <w:rPr>
          <w:rFonts w:ascii="宋体" w:hAnsi="宋体"/>
          <w:color w:val="auto"/>
          <w:highlight w:val="none"/>
        </w:rPr>
      </w:pPr>
    </w:p>
    <w:p>
      <w:pPr>
        <w:pStyle w:val="12"/>
        <w:tabs>
          <w:tab w:val="right" w:pos="8306"/>
        </w:tabs>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第一部分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庐山市科学技术局</w:t>
      </w:r>
      <w:r>
        <w:rPr>
          <w:color w:val="auto"/>
          <w:highlight w:val="none"/>
        </w:rPr>
        <w:fldChar w:fldCharType="end"/>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pPr>
        <w:pStyle w:val="12"/>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 xml:space="preserve"> </w:t>
      </w:r>
      <w:r>
        <w:rPr>
          <w:rFonts w:ascii="Adobe 仿宋 Std R" w:hAnsi="Adobe 仿宋 Std R" w:eastAsia="Adobe 仿宋 Std R" w:cstheme="minorBidi"/>
          <w:color w:val="auto"/>
          <w:kern w:val="2"/>
          <w:sz w:val="32"/>
          <w:szCs w:val="30"/>
          <w:highlight w:val="none"/>
        </w:rPr>
        <w:t>一、</w:t>
      </w:r>
      <w:r>
        <w:rPr>
          <w:rFonts w:hint="eastAsia" w:ascii="Adobe 仿宋 Std R" w:hAnsi="Adobe 仿宋 Std R" w:eastAsia="Adobe 仿宋 Std R" w:cstheme="minorBidi"/>
          <w:color w:val="auto"/>
          <w:kern w:val="2"/>
          <w:sz w:val="32"/>
          <w:szCs w:val="30"/>
          <w:highlight w:val="none"/>
          <w:lang w:eastAsia="zh-CN"/>
        </w:rPr>
        <w:t>部门</w:t>
      </w:r>
      <w:r>
        <w:rPr>
          <w:rFonts w:ascii="Adobe 仿宋 Std R" w:hAnsi="Adobe 仿宋 Std R" w:eastAsia="Adobe 仿宋 Std R" w:cstheme="minorBidi"/>
          <w:color w:val="auto"/>
          <w:kern w:val="2"/>
          <w:sz w:val="32"/>
          <w:szCs w:val="30"/>
          <w:highlight w:val="none"/>
        </w:rPr>
        <w:t>主要职责</w:t>
      </w:r>
    </w:p>
    <w:p>
      <w:pPr>
        <w:pStyle w:val="12"/>
        <w:spacing w:line="600" w:lineRule="atLeast"/>
        <w:ind w:firstLine="1280" w:firstLineChars="40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第二部分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庐山市科学技术局</w:t>
      </w:r>
      <w:r>
        <w:rPr>
          <w:color w:val="auto"/>
          <w:highlight w:val="none"/>
        </w:rPr>
        <w:fldChar w:fldCharType="end"/>
      </w:r>
      <w:r>
        <w:rPr>
          <w:rFonts w:hint="eastAsia" w:ascii="仿宋_GB2312" w:eastAsia="仿宋_GB2312"/>
          <w:b/>
          <w:bCs/>
          <w:color w:val="auto"/>
          <w:sz w:val="32"/>
          <w:szCs w:val="32"/>
          <w:highlight w:val="none"/>
          <w:lang w:eastAsia="zh-CN"/>
        </w:rPr>
        <w:t>2025</w:t>
      </w:r>
      <w:r>
        <w:rPr>
          <w:rFonts w:hint="eastAsia" w:ascii="仿宋_GB2312" w:eastAsia="仿宋_GB2312"/>
          <w:b/>
          <w:bCs/>
          <w:color w:val="auto"/>
          <w:sz w:val="32"/>
          <w:szCs w:val="32"/>
          <w:highlight w:val="none"/>
        </w:rPr>
        <w:t>年</w:t>
      </w:r>
      <w:r>
        <w:rPr>
          <w:rFonts w:hint="eastAsia" w:ascii="仿宋_GB2312" w:eastAsia="仿宋_GB2312"/>
          <w:b/>
          <w:bCs/>
          <w:color w:val="auto"/>
          <w:sz w:val="32"/>
          <w:szCs w:val="32"/>
          <w:highlight w:val="none"/>
          <w:lang w:eastAsia="zh-CN"/>
        </w:rPr>
        <w:t>部门</w:t>
      </w:r>
      <w:r>
        <w:rPr>
          <w:rFonts w:hint="eastAsia" w:ascii="仿宋_GB2312" w:eastAsia="仿宋_GB2312"/>
          <w:b/>
          <w:bCs/>
          <w:color w:val="auto"/>
          <w:sz w:val="32"/>
          <w:szCs w:val="32"/>
          <w:highlight w:val="none"/>
        </w:rPr>
        <w:t>预算表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lang w:eastAsia="zh-CN"/>
        </w:rPr>
        <w:t>部门</w:t>
      </w:r>
      <w:r>
        <w:rPr>
          <w:rFonts w:ascii="Adobe 仿宋 Std R" w:hAnsi="Adobe 仿宋 Std R" w:eastAsia="Adobe 仿宋 Std R" w:cstheme="minorBidi"/>
          <w:color w:val="auto"/>
          <w:kern w:val="2"/>
          <w:sz w:val="32"/>
          <w:szCs w:val="30"/>
          <w:highlight w:val="none"/>
        </w:rPr>
        <w:t>收入总表》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w:t>
      </w:r>
      <w:r>
        <w:rPr>
          <w:rFonts w:hint="eastAsia" w:ascii="Adobe 仿宋 Std R" w:hAnsi="Adobe 仿宋 Std R" w:eastAsia="Adobe 仿宋 Std R" w:cstheme="minorBidi"/>
          <w:color w:val="auto"/>
          <w:kern w:val="2"/>
          <w:sz w:val="32"/>
          <w:szCs w:val="30"/>
          <w:highlight w:val="none"/>
          <w:lang w:eastAsia="zh-CN"/>
        </w:rPr>
        <w:t>部门</w:t>
      </w:r>
      <w:r>
        <w:rPr>
          <w:rFonts w:ascii="Adobe 仿宋 Std R" w:hAnsi="Adobe 仿宋 Std R" w:eastAsia="Adobe 仿宋 Std R" w:cstheme="minorBidi"/>
          <w:color w:val="auto"/>
          <w:kern w:val="2"/>
          <w:sz w:val="32"/>
          <w:szCs w:val="30"/>
          <w:highlight w:val="none"/>
        </w:rPr>
        <w:t>支出总表》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部门整体支出绩效目标表</w:t>
      </w:r>
      <w:r>
        <w:rPr>
          <w:rFonts w:ascii="Adobe 仿宋 Std R" w:hAnsi="Adobe 仿宋 Std R" w:eastAsia="Adobe 仿宋 Std R" w:cstheme="minorBidi"/>
          <w:color w:val="auto"/>
          <w:kern w:val="2"/>
          <w:sz w:val="32"/>
          <w:szCs w:val="30"/>
          <w:highlight w:val="none"/>
        </w:rPr>
        <w:t>》</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十一、</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第三部分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${page540426799.ds254512694_REP_JXJC_AGENCY_WZR_NAME}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庐山市科学技术局</w:t>
      </w:r>
      <w:r>
        <w:rPr>
          <w:color w:val="auto"/>
          <w:highlight w:val="none"/>
        </w:rPr>
        <w:fldChar w:fldCharType="end"/>
      </w:r>
      <w:r>
        <w:rPr>
          <w:rFonts w:hint="eastAsia" w:ascii="仿宋_GB2312" w:eastAsia="仿宋_GB2312"/>
          <w:b/>
          <w:bCs/>
          <w:color w:val="auto"/>
          <w:sz w:val="32"/>
          <w:szCs w:val="32"/>
          <w:highlight w:val="none"/>
          <w:lang w:eastAsia="zh-CN"/>
        </w:rPr>
        <w:t>2025</w:t>
      </w:r>
      <w:r>
        <w:rPr>
          <w:rFonts w:hint="eastAsia" w:ascii="仿宋_GB2312" w:eastAsia="仿宋_GB2312"/>
          <w:b/>
          <w:bCs/>
          <w:color w:val="auto"/>
          <w:sz w:val="32"/>
          <w:szCs w:val="32"/>
          <w:highlight w:val="none"/>
        </w:rPr>
        <w:t>年</w:t>
      </w:r>
      <w:r>
        <w:rPr>
          <w:rFonts w:hint="eastAsia" w:ascii="仿宋_GB2312" w:eastAsia="仿宋_GB2312"/>
          <w:b/>
          <w:bCs/>
          <w:color w:val="auto"/>
          <w:sz w:val="32"/>
          <w:szCs w:val="32"/>
          <w:highlight w:val="none"/>
          <w:lang w:eastAsia="zh-CN"/>
        </w:rPr>
        <w:t>部门</w:t>
      </w:r>
      <w:r>
        <w:rPr>
          <w:rFonts w:hint="eastAsia" w:ascii="仿宋_GB2312" w:eastAsia="仿宋_GB2312"/>
          <w:b/>
          <w:bCs/>
          <w:color w:val="auto"/>
          <w:sz w:val="32"/>
          <w:szCs w:val="32"/>
          <w:highlight w:val="none"/>
        </w:rPr>
        <w:t>预算情况说明</w:t>
      </w:r>
    </w:p>
    <w:p>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w:t>
      </w:r>
      <w:r>
        <w:rPr>
          <w:rFonts w:hint="eastAsia" w:ascii="Adobe 仿宋 Std R" w:hAnsi="Adobe 仿宋 Std R" w:eastAsia="Adobe 仿宋 Std R" w:cstheme="minorBidi"/>
          <w:color w:val="auto"/>
          <w:kern w:val="2"/>
          <w:sz w:val="32"/>
          <w:szCs w:val="30"/>
          <w:highlight w:val="none"/>
          <w:lang w:eastAsia="zh-CN"/>
        </w:rPr>
        <w:t>2025</w:t>
      </w:r>
      <w:r>
        <w:rPr>
          <w:rFonts w:ascii="Adobe 仿宋 Std R" w:hAnsi="Adobe 仿宋 Std R" w:eastAsia="Adobe 仿宋 Std R" w:cstheme="minorBidi"/>
          <w:color w:val="auto"/>
          <w:kern w:val="2"/>
          <w:sz w:val="32"/>
          <w:szCs w:val="30"/>
          <w:highlight w:val="none"/>
        </w:rPr>
        <w:t>年</w:t>
      </w:r>
      <w:r>
        <w:rPr>
          <w:rFonts w:hint="eastAsia" w:ascii="Adobe 仿宋 Std R" w:hAnsi="Adobe 仿宋 Std R" w:eastAsia="Adobe 仿宋 Std R" w:cstheme="minorBidi"/>
          <w:color w:val="auto"/>
          <w:kern w:val="2"/>
          <w:sz w:val="32"/>
          <w:szCs w:val="30"/>
          <w:highlight w:val="none"/>
          <w:lang w:eastAsia="zh-CN"/>
        </w:rPr>
        <w:t>部门</w:t>
      </w:r>
      <w:r>
        <w:rPr>
          <w:rFonts w:ascii="Adobe 仿宋 Std R" w:hAnsi="Adobe 仿宋 Std R" w:eastAsia="Adobe 仿宋 Std R" w:cstheme="minorBidi"/>
          <w:color w:val="auto"/>
          <w:kern w:val="2"/>
          <w:sz w:val="32"/>
          <w:szCs w:val="30"/>
          <w:highlight w:val="none"/>
        </w:rPr>
        <w:t>预算收支情况说明</w:t>
      </w:r>
    </w:p>
    <w:p>
      <w:pPr>
        <w:pStyle w:val="12"/>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 xml:space="preserve"> 二、</w:t>
      </w:r>
      <w:r>
        <w:rPr>
          <w:rFonts w:hint="eastAsia" w:ascii="Adobe 仿宋 Std R" w:hAnsi="Adobe 仿宋 Std R" w:eastAsia="Adobe 仿宋 Std R" w:cstheme="minorBidi"/>
          <w:color w:val="auto"/>
          <w:kern w:val="2"/>
          <w:sz w:val="32"/>
          <w:szCs w:val="30"/>
          <w:highlight w:val="none"/>
          <w:lang w:eastAsia="zh-CN"/>
        </w:rPr>
        <w:t>2025</w:t>
      </w:r>
      <w:r>
        <w:rPr>
          <w:rFonts w:ascii="Adobe 仿宋 Std R" w:hAnsi="Adobe 仿宋 Std R" w:eastAsia="Adobe 仿宋 Std R" w:cstheme="minorBidi"/>
          <w:color w:val="auto"/>
          <w:kern w:val="2"/>
          <w:sz w:val="32"/>
          <w:szCs w:val="30"/>
          <w:highlight w:val="none"/>
        </w:rPr>
        <w:t>年“三公”经费预算情况说明</w:t>
      </w:r>
    </w:p>
    <w:p>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p>
    <w:p>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  名词解释</w:t>
      </w:r>
    </w:p>
    <w:p>
      <w:pPr>
        <w:widowControl/>
        <w:spacing w:line="580" w:lineRule="exact"/>
        <w:jc w:val="center"/>
        <w:rPr>
          <w:rFonts w:ascii="仿宋_GB2312" w:eastAsia="仿宋_GB2312"/>
          <w:b/>
          <w:color w:val="auto"/>
          <w:sz w:val="32"/>
          <w:szCs w:val="30"/>
          <w:highlight w:val="none"/>
        </w:rPr>
      </w:pPr>
    </w:p>
    <w:p>
      <w:pPr>
        <w:widowControl/>
        <w:spacing w:line="580" w:lineRule="exact"/>
        <w:jc w:val="center"/>
        <w:rPr>
          <w:rFonts w:ascii="仿宋_GB2312" w:eastAsia="仿宋_GB2312"/>
          <w:b/>
          <w:color w:val="auto"/>
          <w:sz w:val="32"/>
          <w:szCs w:val="30"/>
          <w:highlight w:val="none"/>
        </w:rPr>
      </w:pPr>
    </w:p>
    <w:p>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庐山市科学技术局</w:t>
      </w:r>
      <w:r>
        <w:rPr>
          <w:color w:val="auto"/>
          <w:highlight w:val="none"/>
        </w:rPr>
        <w:fldChar w:fldCharType="end"/>
      </w:r>
      <w:r>
        <w:rPr>
          <w:rFonts w:hint="eastAsia" w:ascii="仿宋_GB2312" w:eastAsia="仿宋_GB2312"/>
          <w:b/>
          <w:color w:val="auto"/>
          <w:sz w:val="32"/>
          <w:szCs w:val="30"/>
          <w:highlight w:val="none"/>
        </w:rPr>
        <w:t>概况</w:t>
      </w:r>
    </w:p>
    <w:p>
      <w:pPr>
        <w:widowControl/>
        <w:spacing w:line="580" w:lineRule="exact"/>
        <w:jc w:val="left"/>
        <w:rPr>
          <w:rFonts w:asciiTheme="minorEastAsia" w:hAnsiTheme="minorEastAsia"/>
          <w:b/>
          <w:color w:val="auto"/>
          <w:sz w:val="36"/>
          <w:szCs w:val="36"/>
          <w:highlight w:val="none"/>
        </w:rPr>
      </w:pPr>
    </w:p>
    <w:p>
      <w:pPr>
        <w:widowControl/>
        <w:spacing w:line="580" w:lineRule="exact"/>
        <w:jc w:val="left"/>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w:t>
      </w:r>
      <w:r>
        <w:rPr>
          <w:rFonts w:hint="eastAsia" w:asciiTheme="minorEastAsia" w:hAnsiTheme="minorEastAsia"/>
          <w:b/>
          <w:color w:val="auto"/>
          <w:sz w:val="36"/>
          <w:szCs w:val="36"/>
          <w:highlight w:val="none"/>
          <w:lang w:eastAsia="zh-CN"/>
        </w:rPr>
        <w:t>部门</w:t>
      </w:r>
      <w:r>
        <w:rPr>
          <w:rFonts w:hint="eastAsia" w:asciiTheme="minorEastAsia" w:hAnsiTheme="minorEastAsia"/>
          <w:b/>
          <w:color w:val="auto"/>
          <w:sz w:val="36"/>
          <w:szCs w:val="36"/>
          <w:highlight w:val="none"/>
        </w:rPr>
        <w:t>主要职责</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市科学技术局是主管科技工作的政府组成部门，主要职责是：</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（一）拟订全市科技发展、引进国外智力规划和措施，并组织实施和监督检查。</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（二）统筹推进全市创新体系建设，优化科技创新布局，推动区域创新发展和企业科技创新能力建设，承担推进科技军民融合发展相关工作。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（三）负责组织实施国家、省、九江市下达的科技计划、科技专项，统筹协调基础研究、应用技术研究和社会公益性技术研究。</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（四）指导科技创新研发平台、创新载体、新型研发机构建设，推动科研条件保障建设和科技资源开放共享。</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（五）组织拟订全市高新技术发展及产业化规划和措施，指导和协调高新技术产业科技园区建设等相关工作，指导高新技术企业等科技型企业培育工作。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（六）组织拟订科技促进农业农村和社会发展的规划和措施，推动基层创新驱动发展和社会发展领域科技创新，落实安全生产有关科技职责。</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（七）提出我市科技体制改革政策措施建议，推进科技体制改革工作，优化科技资源配置。</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（八）负责技术转移体系工作，推动科技服务业、技术市场、科技中介组织发展，落实科技成果转移转化及产业化、促进产学研深度融合的措施。</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（九）负责科技统计、科研诚信、科技安全和科技保密等工作，负责科技法规贯彻及科普宣传等工作，组织开展全市国防科技动员工作。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（十）负责科技行政许可、行政管理及相关服务事项工作。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（十一）拟订科技人才队伍建设规划，建立健全科技人才评价和激励机制，组织实施科技人才计划。</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w:t>
      </w:r>
      <w:r>
        <w:rPr>
          <w:rFonts w:hint="eastAsia" w:ascii="Adobe 仿宋 Std R" w:hAnsi="Adobe 仿宋 Std R" w:eastAsia="Adobe 仿宋 Std R" w:cs="Times New Roman"/>
          <w:color w:val="auto"/>
          <w:kern w:val="2"/>
          <w:sz w:val="32"/>
          <w:szCs w:val="30"/>
          <w:highlight w:val="none"/>
          <w:lang w:val="en-US" w:eastAsia="zh-CN" w:bidi="ar-SA"/>
        </w:rPr>
        <w:t>二</w:t>
      </w:r>
      <w:r>
        <w:rPr>
          <w:rFonts w:ascii="Adobe 仿宋 Std R" w:hAnsi="Adobe 仿宋 Std R" w:eastAsia="Adobe 仿宋 Std R" w:cs="Times New Roman"/>
          <w:color w:val="auto"/>
          <w:kern w:val="2"/>
          <w:sz w:val="32"/>
          <w:szCs w:val="30"/>
          <w:highlight w:val="none"/>
          <w:lang w:val="en-US" w:eastAsia="zh-CN" w:bidi="ar-SA"/>
        </w:rPr>
        <w:t>）负责引进国外智力工作。拟定全市重点引进外国专家规划、计划并组织实施，建立外国优秀专家和团队吸引集聚机制；承担重点外国专家服务工作，归口管理出国(境)培训工作，组织协调全市科技外事工作。</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（十三）拟定科技对外合作交流的规划和措施，组织开展国际、国内科技合作与科技人才交流；承办涉港澳台科技合作与交流。</w:t>
      </w:r>
    </w:p>
    <w:p>
      <w:pPr>
        <w:widowControl/>
        <w:spacing w:line="600" w:lineRule="exact"/>
        <w:ind w:firstLine="640" w:firstLineChars="200"/>
        <w:jc w:val="left"/>
        <w:rPr>
          <w:rFonts w:ascii="Adobe 仿宋 Std R" w:hAnsi="Adobe 仿宋 Std R" w:eastAsia="Adobe 仿宋 Std R" w:cs="Times New Roman"/>
          <w:color w:val="auto"/>
          <w:kern w:val="2"/>
          <w:sz w:val="32"/>
          <w:szCs w:val="30"/>
          <w:highlight w:val="none"/>
          <w:lang w:val="en-US" w:eastAsia="zh-CN" w:bidi="ar-SA"/>
        </w:rPr>
      </w:pPr>
      <w:r>
        <w:rPr>
          <w:rFonts w:ascii="Adobe 仿宋 Std R" w:hAnsi="Adobe 仿宋 Std R" w:eastAsia="Adobe 仿宋 Std R" w:cs="Times New Roman"/>
          <w:color w:val="auto"/>
          <w:kern w:val="2"/>
          <w:sz w:val="32"/>
          <w:szCs w:val="30"/>
          <w:highlight w:val="none"/>
          <w:lang w:val="en-US" w:eastAsia="zh-CN" w:bidi="ar-SA"/>
        </w:rPr>
        <w:t>（十四）完成市委、市政府交办的其他任务。</w:t>
      </w:r>
    </w:p>
    <w:p>
      <w:pPr>
        <w:rPr>
          <w:b/>
          <w:color w:val="auto"/>
          <w:sz w:val="36"/>
          <w:szCs w:val="36"/>
          <w:highlight w:val="none"/>
        </w:rPr>
      </w:pPr>
      <w:r>
        <w:rPr>
          <w:rFonts w:hint="eastAsia"/>
          <w:b/>
          <w:color w:val="auto"/>
          <w:sz w:val="36"/>
          <w:szCs w:val="36"/>
          <w:highlight w:val="none"/>
        </w:rPr>
        <w:t>二、机构设置及人员情况</w:t>
      </w:r>
    </w:p>
    <w:p>
      <w:pPr>
        <w:widowControl/>
        <w:spacing w:line="580" w:lineRule="exact"/>
        <w:ind w:firstLine="640"/>
        <w:jc w:val="left"/>
        <w:rPr>
          <w:rFonts w:hint="eastAsia" w:ascii="Adobe 仿宋 Std R" w:hAnsi="Adobe 仿宋 Std R" w:eastAsia="Adobe 仿宋 Std R" w:cs="Times New Roman"/>
          <w:color w:val="auto"/>
          <w:kern w:val="2"/>
          <w:sz w:val="32"/>
          <w:szCs w:val="30"/>
          <w:highlight w:val="none"/>
          <w:lang w:val="en-US" w:eastAsia="zh-CN"/>
        </w:rPr>
      </w:pP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w:t>
      </w:r>
      <w:r>
        <w:rPr>
          <w:rFonts w:hint="eastAsia" w:ascii="Adobe 仿宋 Std R" w:hAnsi="Adobe 仿宋 Std R" w:eastAsia="Adobe 仿宋 Std R" w:cs="Times New Roman"/>
          <w:color w:val="auto"/>
          <w:kern w:val="2"/>
          <w:sz w:val="32"/>
          <w:szCs w:val="30"/>
          <w:highlight w:val="none"/>
        </w:rPr>
        <w:t>庐山市科学技术局共有预算单位1个，</w:t>
      </w:r>
      <w:r>
        <w:rPr>
          <w:rFonts w:hint="eastAsia" w:ascii="Adobe 仿宋 Std R" w:hAnsi="Adobe 仿宋 Std R" w:eastAsia="Adobe 仿宋 Std R" w:cs="Times New Roman"/>
          <w:color w:val="auto"/>
          <w:kern w:val="2"/>
          <w:sz w:val="32"/>
          <w:szCs w:val="30"/>
          <w:highlight w:val="none"/>
          <w:lang w:val="en-US" w:eastAsia="zh-CN"/>
        </w:rPr>
        <w:t>为</w:t>
      </w:r>
      <w:r>
        <w:rPr>
          <w:rFonts w:hint="eastAsia" w:ascii="Adobe 仿宋 Std R" w:hAnsi="Adobe 仿宋 Std R" w:eastAsia="Adobe 仿宋 Std R" w:cs="Times New Roman"/>
          <w:color w:val="auto"/>
          <w:kern w:val="2"/>
          <w:sz w:val="32"/>
          <w:szCs w:val="30"/>
          <w:highlight w:val="none"/>
        </w:rPr>
        <w:t>庐山市科学技术局</w:t>
      </w:r>
      <w:r>
        <w:rPr>
          <w:rFonts w:hint="eastAsia" w:ascii="Adobe 仿宋 Std R" w:hAnsi="Adobe 仿宋 Std R" w:eastAsia="Adobe 仿宋 Std R" w:cs="Times New Roman"/>
          <w:color w:val="auto"/>
          <w:kern w:val="2"/>
          <w:sz w:val="32"/>
          <w:szCs w:val="30"/>
          <w:highlight w:val="none"/>
          <w:lang w:val="en-US" w:eastAsia="zh-CN"/>
        </w:rPr>
        <w:t>本级。</w:t>
      </w:r>
    </w:p>
    <w:p>
      <w:pPr>
        <w:widowControl/>
        <w:spacing w:line="580" w:lineRule="exact"/>
        <w:ind w:firstLine="640"/>
        <w:jc w:val="left"/>
        <w:rPr>
          <w:rFonts w:ascii="楷体" w:hAnsi="楷体" w:eastAsia="楷体" w:cs="楷体"/>
          <w:color w:val="auto"/>
          <w:kern w:val="1"/>
          <w:sz w:val="32"/>
          <w:szCs w:val="32"/>
          <w:highlight w:val="none"/>
        </w:rPr>
      </w:pPr>
      <w:r>
        <w:rPr>
          <w:rFonts w:hint="eastAsia" w:ascii="Adobe 仿宋 Std R" w:hAnsi="Adobe 仿宋 Std R" w:eastAsia="Adobe 仿宋 Std R" w:cs="Times New Roman"/>
          <w:color w:val="auto"/>
          <w:kern w:val="2"/>
          <w:sz w:val="32"/>
          <w:szCs w:val="30"/>
          <w:highlight w:val="none"/>
        </w:rPr>
        <w:t>编制人数小计</w:t>
      </w:r>
      <w:r>
        <w:rPr>
          <w:rFonts w:hint="eastAsia" w:ascii="仿宋" w:hAnsi="仿宋" w:eastAsia="仿宋"/>
          <w:color w:val="auto"/>
          <w:sz w:val="32"/>
          <w:szCs w:val="32"/>
          <w:highlight w:val="none"/>
          <w:lang w:val="en-US" w:eastAsia="zh-CN"/>
        </w:rPr>
        <w:t>9</w:t>
      </w:r>
      <w:r>
        <w:rPr>
          <w:rFonts w:hint="eastAsia" w:ascii="Adobe 仿宋 Std R" w:hAnsi="Adobe 仿宋 Std R" w:eastAsia="Adobe 仿宋 Std R" w:cs="Times New Roman"/>
          <w:color w:val="auto"/>
          <w:kern w:val="2"/>
          <w:sz w:val="32"/>
          <w:szCs w:val="30"/>
          <w:highlight w:val="none"/>
        </w:rPr>
        <w:t>人，其中</w:t>
      </w:r>
      <w:r>
        <w:rPr>
          <w:rFonts w:hint="eastAsia" w:ascii="Adobe 仿宋 Std R" w:hAnsi="Adobe 仿宋 Std R" w:eastAsia="Adobe 仿宋 Std R" w:cs="Times New Roman"/>
          <w:color w:val="auto"/>
          <w:kern w:val="2"/>
          <w:sz w:val="32"/>
          <w:szCs w:val="30"/>
          <w:highlight w:val="none"/>
          <w:lang w:eastAsia="zh-CN"/>
        </w:rPr>
        <w:t>：</w:t>
      </w:r>
      <w:r>
        <w:rPr>
          <w:rFonts w:hint="eastAsia" w:ascii="Adobe 仿宋 Std R" w:hAnsi="Adobe 仿宋 Std R" w:eastAsia="Adobe 仿宋 Std R" w:cs="Times New Roman"/>
          <w:color w:val="auto"/>
          <w:kern w:val="2"/>
          <w:sz w:val="32"/>
          <w:szCs w:val="30"/>
          <w:highlight w:val="none"/>
        </w:rPr>
        <w:t>行政编制人数</w:t>
      </w:r>
      <w:r>
        <w:rPr>
          <w:rFonts w:hint="eastAsia" w:ascii="仿宋" w:hAnsi="仿宋" w:eastAsia="仿宋"/>
          <w:color w:val="auto"/>
          <w:sz w:val="32"/>
          <w:szCs w:val="32"/>
          <w:highlight w:val="none"/>
          <w:lang w:val="en-US" w:eastAsia="zh-CN"/>
        </w:rPr>
        <w:t>5</w:t>
      </w:r>
      <w:r>
        <w:rPr>
          <w:rFonts w:hint="eastAsia" w:ascii="Adobe 仿宋 Std R" w:hAnsi="Adobe 仿宋 Std R" w:eastAsia="Adobe 仿宋 Std R" w:cs="Times New Roman"/>
          <w:color w:val="auto"/>
          <w:kern w:val="2"/>
          <w:sz w:val="32"/>
          <w:szCs w:val="30"/>
          <w:highlight w:val="none"/>
        </w:rPr>
        <w:t>人，全部补助事业编制人数</w:t>
      </w:r>
      <w:r>
        <w:rPr>
          <w:rFonts w:hint="eastAsia" w:ascii="Adobe 仿宋 Std R" w:hAnsi="Adobe 仿宋 Std R" w:eastAsia="Adobe 仿宋 Std R" w:cs="Times New Roman"/>
          <w:color w:val="auto"/>
          <w:kern w:val="2"/>
          <w:sz w:val="32"/>
          <w:szCs w:val="30"/>
          <w:highlight w:val="none"/>
          <w:lang w:val="en-US" w:eastAsia="zh-CN"/>
        </w:rPr>
        <w:t>4</w:t>
      </w:r>
      <w:r>
        <w:rPr>
          <w:rFonts w:hint="eastAsia" w:ascii="Adobe 仿宋 Std R" w:hAnsi="Adobe 仿宋 Std R" w:eastAsia="Adobe 仿宋 Std R" w:cs="Times New Roman"/>
          <w:color w:val="auto"/>
          <w:kern w:val="2"/>
          <w:sz w:val="32"/>
          <w:szCs w:val="30"/>
          <w:highlight w:val="none"/>
        </w:rPr>
        <w:t>人，部分补助事业编制人数0人</w:t>
      </w:r>
      <w:r>
        <w:rPr>
          <w:rFonts w:hint="eastAsia" w:ascii="Adobe 仿宋 Std R" w:hAnsi="Adobe 仿宋 Std R" w:eastAsia="Adobe 仿宋 Std R" w:cs="Times New Roman"/>
          <w:color w:val="auto"/>
          <w:kern w:val="2"/>
          <w:sz w:val="32"/>
          <w:szCs w:val="30"/>
          <w:highlight w:val="none"/>
          <w:lang w:eastAsia="zh-CN"/>
        </w:rPr>
        <w:t>。</w:t>
      </w:r>
      <w:r>
        <w:rPr>
          <w:rFonts w:hint="eastAsia" w:ascii="Adobe 仿宋 Std R" w:hAnsi="Adobe 仿宋 Std R" w:eastAsia="Adobe 仿宋 Std R" w:cs="Times New Roman"/>
          <w:color w:val="auto"/>
          <w:kern w:val="2"/>
          <w:sz w:val="32"/>
          <w:szCs w:val="30"/>
          <w:highlight w:val="none"/>
        </w:rPr>
        <w:t>实有人数小计</w:t>
      </w:r>
      <w:r>
        <w:rPr>
          <w:rFonts w:hint="eastAsia" w:ascii="仿宋" w:hAnsi="仿宋" w:eastAsia="仿宋"/>
          <w:color w:val="auto"/>
          <w:sz w:val="32"/>
          <w:szCs w:val="32"/>
          <w:highlight w:val="none"/>
          <w:lang w:val="en-US" w:eastAsia="zh-CN"/>
        </w:rPr>
        <w:t>18</w:t>
      </w:r>
      <w:r>
        <w:rPr>
          <w:rFonts w:hint="eastAsia" w:ascii="Adobe 仿宋 Std R" w:hAnsi="Adobe 仿宋 Std R" w:eastAsia="Adobe 仿宋 Std R" w:cs="Times New Roman"/>
          <w:color w:val="auto"/>
          <w:kern w:val="2"/>
          <w:sz w:val="32"/>
          <w:szCs w:val="30"/>
          <w:highlight w:val="none"/>
        </w:rPr>
        <w:t>人，其中</w:t>
      </w:r>
      <w:r>
        <w:rPr>
          <w:rFonts w:hint="eastAsia" w:ascii="Adobe 仿宋 Std R" w:hAnsi="Adobe 仿宋 Std R" w:eastAsia="Adobe 仿宋 Std R" w:cs="Times New Roman"/>
          <w:color w:val="auto"/>
          <w:kern w:val="2"/>
          <w:sz w:val="32"/>
          <w:szCs w:val="30"/>
          <w:highlight w:val="none"/>
          <w:lang w:eastAsia="zh-CN"/>
        </w:rPr>
        <w:t>：</w:t>
      </w:r>
      <w:r>
        <w:rPr>
          <w:rFonts w:hint="eastAsia" w:ascii="Adobe 仿宋 Std R" w:hAnsi="Adobe 仿宋 Std R" w:eastAsia="Adobe 仿宋 Std R" w:cs="Times New Roman"/>
          <w:color w:val="auto"/>
          <w:kern w:val="2"/>
          <w:sz w:val="32"/>
          <w:szCs w:val="30"/>
          <w:highlight w:val="none"/>
        </w:rPr>
        <w:t>在职人数小计</w:t>
      </w:r>
      <w:r>
        <w:rPr>
          <w:rFonts w:hint="eastAsia" w:ascii="Adobe 仿宋 Std R" w:hAnsi="Adobe 仿宋 Std R" w:eastAsia="Adobe 仿宋 Std R" w:cs="Times New Roman"/>
          <w:color w:val="auto"/>
          <w:kern w:val="2"/>
          <w:sz w:val="32"/>
          <w:szCs w:val="30"/>
          <w:highlight w:val="none"/>
          <w:lang w:val="en-US" w:eastAsia="zh-CN"/>
        </w:rPr>
        <w:t>:9</w:t>
      </w:r>
      <w:r>
        <w:rPr>
          <w:rFonts w:hint="eastAsia" w:ascii="Adobe 仿宋 Std R" w:hAnsi="Adobe 仿宋 Std R" w:eastAsia="Adobe 仿宋 Std R" w:cs="Times New Roman"/>
          <w:color w:val="auto"/>
          <w:kern w:val="2"/>
          <w:sz w:val="32"/>
          <w:szCs w:val="30"/>
          <w:highlight w:val="none"/>
        </w:rPr>
        <w:t>人，行政在职人数</w:t>
      </w:r>
      <w:r>
        <w:rPr>
          <w:rFonts w:hint="eastAsia" w:ascii="仿宋" w:hAnsi="仿宋" w:eastAsia="仿宋"/>
          <w:color w:val="auto"/>
          <w:sz w:val="32"/>
          <w:szCs w:val="32"/>
          <w:highlight w:val="none"/>
          <w:lang w:val="en-US" w:eastAsia="zh-CN"/>
        </w:rPr>
        <w:t>5</w:t>
      </w:r>
      <w:r>
        <w:rPr>
          <w:rFonts w:hint="eastAsia" w:ascii="Adobe 仿宋 Std R" w:hAnsi="Adobe 仿宋 Std R" w:eastAsia="Adobe 仿宋 Std R" w:cs="Times New Roman"/>
          <w:color w:val="auto"/>
          <w:kern w:val="2"/>
          <w:sz w:val="32"/>
          <w:szCs w:val="30"/>
          <w:highlight w:val="none"/>
        </w:rPr>
        <w:t>人，全部补助事业在职人数</w:t>
      </w:r>
      <w:r>
        <w:rPr>
          <w:rFonts w:hint="eastAsia" w:ascii="Adobe 仿宋 Std R" w:hAnsi="Adobe 仿宋 Std R" w:eastAsia="Adobe 仿宋 Std R" w:cs="Times New Roman"/>
          <w:color w:val="auto"/>
          <w:kern w:val="2"/>
          <w:sz w:val="32"/>
          <w:szCs w:val="30"/>
          <w:highlight w:val="none"/>
          <w:lang w:val="en-US" w:eastAsia="zh-CN"/>
        </w:rPr>
        <w:t>4</w:t>
      </w:r>
      <w:r>
        <w:rPr>
          <w:rFonts w:hint="eastAsia" w:ascii="Adobe 仿宋 Std R" w:hAnsi="Adobe 仿宋 Std R" w:eastAsia="Adobe 仿宋 Std R" w:cs="Times New Roman"/>
          <w:color w:val="auto"/>
          <w:kern w:val="2"/>
          <w:sz w:val="32"/>
          <w:szCs w:val="30"/>
          <w:highlight w:val="none"/>
        </w:rPr>
        <w:t>人，部分补助事业在职人数0人。离休人数小计0人，退休人数小计</w:t>
      </w:r>
      <w:r>
        <w:rPr>
          <w:rFonts w:hint="eastAsia" w:ascii="Adobe 仿宋 Std R" w:hAnsi="Adobe 仿宋 Std R" w:eastAsia="Adobe 仿宋 Std R" w:cs="Times New Roman"/>
          <w:color w:val="auto"/>
          <w:kern w:val="2"/>
          <w:sz w:val="32"/>
          <w:szCs w:val="30"/>
          <w:highlight w:val="none"/>
          <w:lang w:val="en-US" w:eastAsia="zh-CN"/>
        </w:rPr>
        <w:t>9</w:t>
      </w:r>
      <w:r>
        <w:rPr>
          <w:rFonts w:hint="eastAsia" w:ascii="Adobe 仿宋 Std R" w:hAnsi="Adobe 仿宋 Std R" w:eastAsia="Adobe 仿宋 Std R" w:cs="Times New Roman"/>
          <w:color w:val="auto"/>
          <w:kern w:val="2"/>
          <w:sz w:val="32"/>
          <w:szCs w:val="30"/>
          <w:highlight w:val="none"/>
        </w:rPr>
        <w:t>人，遗属人数0人。</w:t>
      </w:r>
    </w:p>
    <w:p>
      <w:pPr>
        <w:widowControl/>
        <w:spacing w:line="580" w:lineRule="exact"/>
        <w:ind w:firstLine="640"/>
        <w:jc w:val="left"/>
        <w:rPr>
          <w:rFonts w:hint="eastAsia" w:ascii="Adobe 仿宋 Std R" w:hAnsi="Adobe 仿宋 Std R" w:eastAsia="Adobe 仿宋 Std R" w:cs="Times New Roman"/>
          <w:color w:val="auto"/>
          <w:kern w:val="2"/>
          <w:sz w:val="32"/>
          <w:szCs w:val="30"/>
          <w:highlight w:val="none"/>
          <w:lang w:val="en-US" w:eastAsia="zh-CN"/>
        </w:rPr>
      </w:pPr>
    </w:p>
    <w:p>
      <w:pPr>
        <w:widowControl/>
        <w:spacing w:line="580" w:lineRule="exact"/>
        <w:jc w:val="center"/>
        <w:rPr>
          <w:rFonts w:ascii="仿宋_GB2312" w:eastAsia="仿宋_GB2312"/>
          <w:b/>
          <w:color w:val="auto"/>
          <w:szCs w:val="30"/>
          <w:highlight w:val="none"/>
        </w:rPr>
      </w:pPr>
    </w:p>
    <w:p>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庐山市科学技术局</w:t>
      </w:r>
      <w:r>
        <w:rPr>
          <w:color w:val="auto"/>
          <w:highlight w:val="none"/>
        </w:rPr>
        <w:fldChar w:fldCharType="end"/>
      </w:r>
      <w:r>
        <w:rPr>
          <w:rFonts w:hint="eastAsia" w:ascii="仿宋_GB2312" w:eastAsia="仿宋_GB2312"/>
          <w:b/>
          <w:color w:val="auto"/>
          <w:sz w:val="32"/>
          <w:szCs w:val="30"/>
          <w:highlight w:val="none"/>
          <w:lang w:eastAsia="zh-CN"/>
        </w:rPr>
        <w:t>2025</w:t>
      </w:r>
      <w:r>
        <w:rPr>
          <w:rFonts w:hint="eastAsia" w:ascii="仿宋_GB2312" w:eastAsia="仿宋_GB2312"/>
          <w:b/>
          <w:color w:val="auto"/>
          <w:sz w:val="32"/>
          <w:szCs w:val="30"/>
          <w:highlight w:val="none"/>
        </w:rPr>
        <w:t>年</w:t>
      </w:r>
      <w:r>
        <w:rPr>
          <w:rFonts w:hint="eastAsia" w:ascii="仿宋_GB2312" w:eastAsia="仿宋_GB2312"/>
          <w:b/>
          <w:color w:val="auto"/>
          <w:sz w:val="32"/>
          <w:szCs w:val="30"/>
          <w:highlight w:val="none"/>
          <w:lang w:eastAsia="zh-CN"/>
        </w:rPr>
        <w:t>部门</w:t>
      </w:r>
      <w:r>
        <w:rPr>
          <w:rFonts w:hint="eastAsia" w:ascii="仿宋_GB2312" w:eastAsia="仿宋_GB2312"/>
          <w:b/>
          <w:color w:val="auto"/>
          <w:sz w:val="32"/>
          <w:szCs w:val="30"/>
          <w:highlight w:val="none"/>
        </w:rPr>
        <w:t>预算表</w:t>
      </w:r>
    </w:p>
    <w:p>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pPr>
        <w:ind w:firstLine="640" w:firstLineChars="200"/>
        <w:jc w:val="left"/>
        <w:rPr>
          <w:rStyle w:val="11"/>
          <w:rFonts w:ascii="仿宋" w:hAnsi="仿宋" w:eastAsia="仿宋"/>
          <w:bCs/>
          <w:color w:val="auto"/>
          <w:sz w:val="32"/>
          <w:szCs w:val="32"/>
          <w:highlight w:val="none"/>
        </w:rPr>
      </w:pPr>
    </w:p>
    <w:p>
      <w:pPr>
        <w:ind w:firstLine="640" w:firstLineChars="200"/>
        <w:jc w:val="left"/>
        <w:rPr>
          <w:rStyle w:val="11"/>
          <w:rFonts w:ascii="仿宋" w:hAnsi="仿宋" w:eastAsia="仿宋"/>
          <w:bCs/>
          <w:color w:val="auto"/>
          <w:sz w:val="32"/>
          <w:szCs w:val="32"/>
          <w:highlight w:val="none"/>
        </w:rPr>
      </w:pPr>
    </w:p>
    <w:p>
      <w:pPr>
        <w:ind w:firstLine="640" w:firstLineChars="200"/>
        <w:jc w:val="left"/>
        <w:rPr>
          <w:rStyle w:val="11"/>
          <w:rFonts w:ascii="仿宋" w:hAnsi="仿宋" w:eastAsia="仿宋"/>
          <w:bCs/>
          <w:color w:val="auto"/>
          <w:sz w:val="32"/>
          <w:szCs w:val="32"/>
          <w:highlight w:val="none"/>
        </w:rPr>
      </w:pPr>
    </w:p>
    <w:p>
      <w:pPr>
        <w:ind w:firstLine="640" w:firstLineChars="200"/>
        <w:jc w:val="left"/>
        <w:rPr>
          <w:rStyle w:val="11"/>
          <w:rFonts w:ascii="仿宋" w:hAnsi="仿宋" w:eastAsia="仿宋"/>
          <w:bCs/>
          <w:color w:val="auto"/>
          <w:sz w:val="32"/>
          <w:szCs w:val="32"/>
          <w:highlight w:val="none"/>
        </w:rPr>
      </w:pPr>
    </w:p>
    <w:p>
      <w:pPr>
        <w:widowControl/>
        <w:spacing w:line="580" w:lineRule="exact"/>
        <w:jc w:val="center"/>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${page540426799.ds254512694_REP_JXJC_AGENCY_WZR_NAME}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庐山市科学技术局</w:t>
      </w:r>
      <w:r>
        <w:rPr>
          <w:color w:val="auto"/>
          <w:highlight w:val="none"/>
        </w:rPr>
        <w:fldChar w:fldCharType="end"/>
      </w:r>
      <w:r>
        <w:rPr>
          <w:rFonts w:hint="eastAsia" w:ascii="仿宋_GB2312" w:eastAsia="仿宋_GB2312"/>
          <w:b/>
          <w:color w:val="auto"/>
          <w:sz w:val="32"/>
          <w:szCs w:val="30"/>
          <w:highlight w:val="none"/>
          <w:lang w:eastAsia="zh-CN"/>
        </w:rPr>
        <w:t>2025</w:t>
      </w:r>
      <w:r>
        <w:rPr>
          <w:rFonts w:hint="eastAsia" w:ascii="仿宋_GB2312" w:eastAsia="仿宋_GB2312"/>
          <w:b/>
          <w:color w:val="auto"/>
          <w:sz w:val="32"/>
          <w:szCs w:val="30"/>
          <w:highlight w:val="none"/>
        </w:rPr>
        <w:t>年</w:t>
      </w:r>
      <w:r>
        <w:rPr>
          <w:rFonts w:hint="eastAsia" w:ascii="仿宋_GB2312" w:eastAsia="仿宋_GB2312"/>
          <w:b/>
          <w:color w:val="auto"/>
          <w:sz w:val="32"/>
          <w:szCs w:val="30"/>
          <w:highlight w:val="none"/>
          <w:lang w:eastAsia="zh-CN"/>
        </w:rPr>
        <w:t>部门</w:t>
      </w:r>
      <w:r>
        <w:rPr>
          <w:rFonts w:hint="eastAsia" w:ascii="仿宋_GB2312" w:eastAsia="仿宋_GB2312"/>
          <w:b/>
          <w:color w:val="auto"/>
          <w:sz w:val="32"/>
          <w:szCs w:val="30"/>
          <w:highlight w:val="none"/>
        </w:rPr>
        <w:t>预算情况说明</w:t>
      </w:r>
    </w:p>
    <w:p>
      <w:pPr>
        <w:widowControl/>
        <w:spacing w:line="580" w:lineRule="exact"/>
        <w:jc w:val="center"/>
        <w:rPr>
          <w:rFonts w:ascii="仿宋_GB2312" w:eastAsia="仿宋_GB2312"/>
          <w:b/>
          <w:color w:val="auto"/>
          <w:sz w:val="32"/>
          <w:szCs w:val="30"/>
          <w:highlight w:val="none"/>
        </w:rPr>
      </w:pPr>
    </w:p>
    <w:p>
      <w:pPr>
        <w:widowControl/>
        <w:spacing w:line="580" w:lineRule="exact"/>
        <w:jc w:val="left"/>
        <w:rPr>
          <w:rFonts w:ascii="楷体_GB2312" w:eastAsia="楷体_GB2312"/>
          <w:b/>
          <w:color w:val="auto"/>
          <w:sz w:val="32"/>
          <w:szCs w:val="30"/>
          <w:highlight w:val="none"/>
        </w:rPr>
      </w:pPr>
      <w:r>
        <w:rPr>
          <w:rFonts w:hint="eastAsia" w:ascii="楷体_GB2312" w:eastAsia="楷体_GB2312"/>
          <w:b/>
          <w:color w:val="auto"/>
          <w:sz w:val="32"/>
          <w:szCs w:val="30"/>
          <w:highlight w:val="none"/>
        </w:rPr>
        <w:t>一、</w:t>
      </w:r>
      <w:r>
        <w:rPr>
          <w:rFonts w:hint="eastAsia" w:ascii="楷体_GB2312" w:eastAsia="楷体_GB2312"/>
          <w:b/>
          <w:color w:val="auto"/>
          <w:sz w:val="32"/>
          <w:szCs w:val="30"/>
          <w:highlight w:val="none"/>
          <w:lang w:eastAsia="zh-CN"/>
        </w:rPr>
        <w:t>2025</w:t>
      </w:r>
      <w:r>
        <w:rPr>
          <w:rFonts w:hint="eastAsia" w:ascii="楷体_GB2312" w:eastAsia="楷体_GB2312"/>
          <w:b/>
          <w:color w:val="auto"/>
          <w:sz w:val="32"/>
          <w:szCs w:val="30"/>
          <w:highlight w:val="none"/>
        </w:rPr>
        <w:t>年</w:t>
      </w:r>
      <w:r>
        <w:rPr>
          <w:rFonts w:hint="eastAsia" w:ascii="楷体_GB2312" w:eastAsia="楷体_GB2312"/>
          <w:b/>
          <w:color w:val="auto"/>
          <w:sz w:val="32"/>
          <w:szCs w:val="30"/>
          <w:highlight w:val="none"/>
          <w:lang w:eastAsia="zh-CN"/>
        </w:rPr>
        <w:t>部门</w:t>
      </w:r>
      <w:r>
        <w:rPr>
          <w:rFonts w:hint="eastAsia" w:ascii="楷体_GB2312" w:eastAsia="楷体_GB2312"/>
          <w:b/>
          <w:color w:val="auto"/>
          <w:sz w:val="32"/>
          <w:szCs w:val="30"/>
          <w:highlight w:val="none"/>
        </w:rPr>
        <w:t>预算收支情况说明</w:t>
      </w:r>
    </w:p>
    <w:p>
      <w:pPr>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(一)收入预算情况</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r>
        <w:rPr>
          <w:rFonts w:hint="eastAsia" w:ascii="仿宋" w:hAnsi="仿宋" w:eastAsia="仿宋" w:cs="Times New Roman"/>
          <w:color w:val="auto"/>
          <w:kern w:val="0"/>
          <w:sz w:val="32"/>
          <w:szCs w:val="32"/>
          <w:highlight w:val="none"/>
          <w:lang w:eastAsia="zh-CN"/>
        </w:rPr>
        <w:t>2025</w:t>
      </w:r>
      <w:r>
        <w:rPr>
          <w:rFonts w:hint="eastAsia" w:ascii="仿宋" w:hAnsi="仿宋" w:eastAsia="仿宋" w:cs="Times New Roman"/>
          <w:color w:val="auto"/>
          <w:kern w:val="0"/>
          <w:sz w:val="32"/>
          <w:szCs w:val="32"/>
          <w:highlight w:val="none"/>
        </w:rPr>
        <w:t>年</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${page540426799.ds254512694_REP_JXJC_AGENCY_WZR_NAME}</w:instrText>
      </w:r>
      <w:r>
        <w:rPr>
          <w:rFonts w:ascii="仿宋" w:hAnsi="仿宋" w:eastAsia="仿宋" w:cs="Times New Roman"/>
          <w:color w:val="auto"/>
          <w:kern w:val="0"/>
          <w:sz w:val="32"/>
          <w:szCs w:val="32"/>
          <w:highlight w:val="none"/>
        </w:rPr>
        <w:fldChar w:fldCharType="separate"/>
      </w:r>
      <w:r>
        <w:rPr>
          <w:rFonts w:hint="eastAsia" w:ascii="仿宋" w:hAnsi="仿宋" w:eastAsia="仿宋" w:cs="Times New Roman"/>
          <w:color w:val="auto"/>
          <w:kern w:val="0"/>
          <w:sz w:val="32"/>
          <w:szCs w:val="32"/>
          <w:highlight w:val="none"/>
          <w:lang w:eastAsia="zh-CN"/>
        </w:rPr>
        <w:t>庐山市科学技术局</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w:t>
      </w:r>
      <w:r>
        <w:rPr>
          <w:rFonts w:hint="eastAsia" w:ascii="仿宋" w:hAnsi="仿宋" w:eastAsia="仿宋" w:cs="Times New Roman"/>
          <w:color w:val="auto"/>
          <w:kern w:val="0"/>
          <w:sz w:val="32"/>
          <w:szCs w:val="32"/>
          <w:highlight w:val="none"/>
          <w:lang w:eastAsia="zh-CN"/>
        </w:rPr>
        <w:t>为</w:t>
      </w:r>
      <w:r>
        <w:rPr>
          <w:rFonts w:hint="eastAsia" w:ascii="仿宋" w:hAnsi="仿宋" w:eastAsia="仿宋" w:cs="Times New Roman"/>
          <w:color w:val="auto"/>
          <w:kern w:val="0"/>
          <w:sz w:val="32"/>
          <w:szCs w:val="32"/>
          <w:highlight w:val="none"/>
        </w:rPr>
        <w:t>891.08</w:t>
      </w:r>
      <w:r>
        <w:rPr>
          <w:rFonts w:ascii="仿宋" w:hAnsi="仿宋" w:eastAsia="仿宋" w:cs="Times New Roman"/>
          <w:color w:val="auto"/>
          <w:kern w:val="0"/>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704.8</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rPr>
        <w:t>887.39</w:t>
      </w:r>
      <w:r>
        <w:rPr>
          <w:rFonts w:ascii="仿宋" w:hAnsi="仿宋" w:eastAsia="仿宋" w:cs="Times New Roman"/>
          <w:color w:val="auto"/>
          <w:kern w:val="0"/>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701.11</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t>;事业单位经营收入</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万元,较上年预算安排增加（减少）</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lang w:val="en-US" w:eastAsia="zh-CN"/>
        </w:rPr>
        <w:t>原因为科技创新奖励项目及科贷通风险补偿金项目经费按照市财政局要求纳入本单位年初预算。</w:t>
      </w:r>
    </w:p>
    <w:p>
      <w:pPr>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(二)支出预算情况</w:t>
      </w:r>
    </w:p>
    <w:p>
      <w:pPr>
        <w:widowControl/>
        <w:ind w:firstLine="640" w:firstLineChars="200"/>
        <w:rPr>
          <w:rFonts w:hint="eastAsia" w:ascii="仿宋" w:hAnsi="仿宋" w:eastAsia="仿宋" w:cs="Times New Roman"/>
          <w:color w:val="auto"/>
          <w:kern w:val="0"/>
          <w:sz w:val="32"/>
          <w:szCs w:val="32"/>
          <w:highlight w:val="none"/>
          <w:lang w:val="en-US" w:eastAsia="zh-CN"/>
        </w:rPr>
      </w:pPr>
      <w:r>
        <w:rPr>
          <w:rStyle w:val="11"/>
          <w:rFonts w:hint="eastAsia" w:ascii="仿宋" w:hAnsi="仿宋" w:eastAsia="仿宋"/>
          <w:color w:val="auto"/>
          <w:sz w:val="32"/>
          <w:szCs w:val="32"/>
          <w:highlight w:val="none"/>
          <w:lang w:eastAsia="zh-CN"/>
        </w:rPr>
        <w:t>2025</w:t>
      </w:r>
      <w:r>
        <w:rPr>
          <w:rStyle w:val="11"/>
          <w:rFonts w:hint="eastAsia" w:ascii="仿宋" w:hAnsi="仿宋" w:eastAsia="仿宋"/>
          <w:color w:val="auto"/>
          <w:sz w:val="32"/>
          <w:szCs w:val="32"/>
          <w:highlight w:val="none"/>
        </w:rPr>
        <w:t>年</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${page540426799.ds254512694_REP_JXJC_AGENCY_WZR_NAME}</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eastAsia="zh-CN"/>
        </w:rPr>
        <w:t>庐山市科学技术局</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${page540426799.ds357974894_REP_BGT_T_HC1100002019_DXQ02DW_S_ZJ}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支出预算总额为</w:t>
      </w:r>
      <w:r>
        <w:rPr>
          <w:rFonts w:hint="eastAsia" w:ascii="仿宋" w:hAnsi="仿宋" w:eastAsia="仿宋" w:cs="Times New Roman"/>
          <w:color w:val="auto"/>
          <w:kern w:val="0"/>
          <w:sz w:val="32"/>
          <w:szCs w:val="32"/>
          <w:highlight w:val="none"/>
        </w:rPr>
        <w:t>891.08</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704.8</w:t>
      </w:r>
      <w:r>
        <w:rPr>
          <w:rStyle w:val="11"/>
          <w:rFonts w:ascii="仿宋" w:hAnsi="仿宋" w:eastAsia="仿宋"/>
          <w:color w:val="auto"/>
          <w:sz w:val="32"/>
          <w:szCs w:val="32"/>
          <w:highlight w:val="none"/>
        </w:rPr>
        <w:t>万元;</w:t>
      </w:r>
      <w:r>
        <w:rPr>
          <w:color w:val="auto"/>
          <w:highlight w:val="none"/>
        </w:rPr>
        <w:fldChar w:fldCharType="end"/>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lang w:val="en-US" w:eastAsia="zh-CN"/>
        </w:rPr>
        <w:t>原因为科技创新奖励项目及科贷通风险补偿金项目经费按照市财政局要求纳入本单位年初预算。</w:t>
      </w:r>
    </w:p>
    <w:p>
      <w:pPr>
        <w:widowControl/>
        <w:ind w:firstLine="640" w:firstLineChars="200"/>
        <w:rPr>
          <w:color w:val="auto"/>
          <w:highlight w:val="none"/>
        </w:rPr>
      </w:pPr>
      <w:r>
        <w:rPr>
          <w:rStyle w:val="11"/>
          <w:rFonts w:hint="eastAsia" w:ascii="仿宋" w:hAnsi="仿宋" w:eastAsia="仿宋"/>
          <w:color w:val="auto"/>
          <w:sz w:val="32"/>
          <w:szCs w:val="32"/>
          <w:highlight w:val="none"/>
        </w:rPr>
        <w:t>其中：按支出项目类别划分：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184.04</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29.26</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lang w:val="en-US" w:eastAsia="zh-CN"/>
        </w:rPr>
        <w:t>142.07</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16.63</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25.34</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707.04</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675.54</w:t>
      </w:r>
      <w:r>
        <w:rPr>
          <w:rStyle w:val="11"/>
          <w:rFonts w:ascii="仿宋" w:hAnsi="仿宋" w:eastAsia="仿宋"/>
          <w:color w:val="auto"/>
          <w:sz w:val="32"/>
          <w:szCs w:val="32"/>
          <w:highlight w:val="none"/>
        </w:rPr>
        <w:t>万元;其中：商品和服务支出</w:t>
      </w:r>
      <w:r>
        <w:rPr>
          <w:rStyle w:val="11"/>
          <w:rFonts w:hint="eastAsia" w:ascii="仿宋" w:hAnsi="仿宋" w:eastAsia="仿宋"/>
          <w:color w:val="auto"/>
          <w:sz w:val="32"/>
          <w:szCs w:val="32"/>
          <w:highlight w:val="none"/>
          <w:lang w:val="en-US" w:eastAsia="zh-CN"/>
        </w:rPr>
        <w:t>38.04</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pPr>
        <w:ind w:firstLine="640" w:firstLineChars="200"/>
        <w:rPr>
          <w:rStyle w:val="11"/>
          <w:rFonts w:ascii="仿宋" w:hAnsi="仿宋" w:eastAsia="仿宋"/>
          <w:b/>
          <w:color w:val="auto"/>
          <w:sz w:val="20"/>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${page540426799.ds197859873_REP_BGT_T_HC1100002019DXQ01DW_GNZJMX}</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val="en-US" w:eastAsia="zh-CN"/>
        </w:rPr>
        <w:t>科学技术</w:t>
      </w:r>
      <w:r>
        <w:rPr>
          <w:rStyle w:val="11"/>
          <w:rFonts w:ascii="仿宋" w:hAnsi="仿宋" w:eastAsia="仿宋"/>
          <w:color w:val="auto"/>
          <w:sz w:val="32"/>
          <w:szCs w:val="32"/>
          <w:highlight w:val="none"/>
        </w:rPr>
        <w:t>支出</w:t>
      </w:r>
      <w:r>
        <w:rPr>
          <w:rStyle w:val="11"/>
          <w:rFonts w:hint="eastAsia" w:ascii="仿宋" w:hAnsi="仿宋" w:eastAsia="仿宋"/>
          <w:color w:val="auto"/>
          <w:sz w:val="32"/>
          <w:szCs w:val="32"/>
          <w:highlight w:val="none"/>
          <w:lang w:val="en-US" w:eastAsia="zh-CN"/>
        </w:rPr>
        <w:t>848.66</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697.47</w:t>
      </w:r>
      <w:r>
        <w:rPr>
          <w:rStyle w:val="11"/>
          <w:rFonts w:ascii="仿宋" w:hAnsi="仿宋" w:eastAsia="仿宋"/>
          <w:color w:val="auto"/>
          <w:sz w:val="32"/>
          <w:szCs w:val="32"/>
          <w:highlight w:val="none"/>
        </w:rPr>
        <w:t>万元;社会保障和就业支出</w:t>
      </w:r>
      <w:r>
        <w:rPr>
          <w:rStyle w:val="11"/>
          <w:rFonts w:hint="eastAsia" w:ascii="仿宋" w:hAnsi="仿宋" w:eastAsia="仿宋"/>
          <w:color w:val="auto"/>
          <w:sz w:val="32"/>
          <w:szCs w:val="32"/>
          <w:highlight w:val="none"/>
          <w:lang w:val="en-US" w:eastAsia="zh-CN"/>
        </w:rPr>
        <w:t>21.42</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3.62</w:t>
      </w:r>
      <w:r>
        <w:rPr>
          <w:rStyle w:val="11"/>
          <w:rFonts w:ascii="仿宋" w:hAnsi="仿宋" w:eastAsia="仿宋"/>
          <w:color w:val="auto"/>
          <w:sz w:val="32"/>
          <w:szCs w:val="32"/>
          <w:highlight w:val="none"/>
        </w:rPr>
        <w:t>万元;卫生健康支出</w:t>
      </w:r>
      <w:r>
        <w:rPr>
          <w:rStyle w:val="11"/>
          <w:rFonts w:hint="eastAsia" w:ascii="仿宋" w:hAnsi="仿宋" w:eastAsia="仿宋"/>
          <w:color w:val="auto"/>
          <w:sz w:val="32"/>
          <w:szCs w:val="32"/>
          <w:highlight w:val="none"/>
          <w:lang w:val="en-US" w:eastAsia="zh-CN"/>
        </w:rPr>
        <w:t>9.13</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增加1.72</w:t>
      </w:r>
      <w:r>
        <w:rPr>
          <w:rStyle w:val="11"/>
          <w:rFonts w:ascii="仿宋" w:hAnsi="仿宋" w:eastAsia="仿宋"/>
          <w:color w:val="auto"/>
          <w:sz w:val="32"/>
          <w:szCs w:val="32"/>
          <w:highlight w:val="none"/>
        </w:rPr>
        <w:t>万元;住房保障支出</w:t>
      </w:r>
      <w:r>
        <w:rPr>
          <w:rStyle w:val="11"/>
          <w:rFonts w:hint="eastAsia" w:ascii="仿宋" w:hAnsi="仿宋" w:eastAsia="仿宋"/>
          <w:color w:val="auto"/>
          <w:sz w:val="32"/>
          <w:szCs w:val="32"/>
          <w:highlight w:val="none"/>
          <w:lang w:val="en-US" w:eastAsia="zh-CN"/>
        </w:rPr>
        <w:t>11.87</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增加1.98</w:t>
      </w:r>
      <w:r>
        <w:rPr>
          <w:rStyle w:val="11"/>
          <w:rFonts w:ascii="仿宋" w:hAnsi="仿宋" w:eastAsia="仿宋"/>
          <w:color w:val="auto"/>
          <w:sz w:val="32"/>
          <w:szCs w:val="32"/>
          <w:highlight w:val="none"/>
        </w:rPr>
        <w:t>万元。</w:t>
      </w:r>
      <w:r>
        <w:rPr>
          <w:color w:val="auto"/>
          <w:highlight w:val="none"/>
        </w:rPr>
        <w:fldChar w:fldCharType="end"/>
      </w:r>
    </w:p>
    <w:p>
      <w:pPr>
        <w:ind w:firstLine="640" w:firstLineChars="200"/>
        <w:rPr>
          <w:color w:val="auto"/>
          <w:highlight w:val="none"/>
        </w:rPr>
      </w:pPr>
      <w:r>
        <w:rPr>
          <w:rStyle w:val="11"/>
          <w:rFonts w:hint="eastAsia" w:ascii="仿宋" w:hAnsi="仿宋" w:eastAsia="仿宋"/>
          <w:color w:val="auto"/>
          <w:sz w:val="32"/>
          <w:szCs w:val="32"/>
          <w:highlight w:val="none"/>
        </w:rPr>
        <w:t>按支出经济分类划分：</w:t>
      </w:r>
      <w:r>
        <w:rPr>
          <w:rStyle w:val="11"/>
          <w:rFonts w:ascii="仿宋" w:hAnsi="仿宋" w:eastAsia="仿宋"/>
          <w:color w:val="auto"/>
          <w:sz w:val="32"/>
          <w:szCs w:val="32"/>
          <w:highlight w:val="none"/>
        </w:rPr>
        <w:t xml:space="preserve"> </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${page540426799.ds197859873_REP_BGT_T_HC1100002019DXQ01DW_JJMX}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工资福利支出</w:t>
      </w:r>
      <w:r>
        <w:rPr>
          <w:rStyle w:val="11"/>
          <w:rFonts w:hint="eastAsia" w:ascii="仿宋" w:hAnsi="仿宋" w:eastAsia="仿宋"/>
          <w:color w:val="auto"/>
          <w:sz w:val="32"/>
          <w:szCs w:val="32"/>
          <w:highlight w:val="none"/>
          <w:lang w:val="en-US" w:eastAsia="zh-CN"/>
        </w:rPr>
        <w:t>142.07</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2.65</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54.67</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eastAsia="zh-CN"/>
        </w:rPr>
        <w:t>增加</w:t>
      </w:r>
      <w:r>
        <w:rPr>
          <w:rStyle w:val="11"/>
          <w:rFonts w:hint="eastAsia" w:ascii="仿宋" w:hAnsi="仿宋" w:eastAsia="仿宋"/>
          <w:color w:val="auto"/>
          <w:sz w:val="32"/>
          <w:szCs w:val="32"/>
          <w:highlight w:val="none"/>
          <w:lang w:val="en-US" w:eastAsia="zh-CN"/>
        </w:rPr>
        <w:t>13.19</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25.34</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eastAsia="zh-CN"/>
        </w:rPr>
        <w:t>增加</w:t>
      </w:r>
      <w:r>
        <w:rPr>
          <w:rStyle w:val="11"/>
          <w:rFonts w:hint="eastAsia" w:ascii="仿宋" w:hAnsi="仿宋" w:eastAsia="仿宋"/>
          <w:color w:val="auto"/>
          <w:sz w:val="32"/>
          <w:szCs w:val="32"/>
          <w:highlight w:val="none"/>
          <w:lang w:val="en-US" w:eastAsia="zh-CN"/>
        </w:rPr>
        <w:t>25.25</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pPr>
        <w:ind w:firstLine="321" w:firstLineChars="100"/>
        <w:rPr>
          <w:rStyle w:val="11"/>
          <w:rFonts w:hint="eastAsia" w:ascii="Adobe 仿宋 Std R" w:hAnsi="Adobe 仿宋 Std R" w:eastAsia="Adobe 仿宋 Std R"/>
          <w:b/>
          <w:color w:val="auto"/>
          <w:sz w:val="32"/>
          <w:szCs w:val="32"/>
          <w:highlight w:val="none"/>
          <w:lang w:eastAsia="zh-CN"/>
        </w:rPr>
      </w:pPr>
      <w:r>
        <w:rPr>
          <w:rStyle w:val="11"/>
          <w:rFonts w:hint="eastAsia" w:ascii="Adobe 仿宋 Std R" w:hAnsi="Adobe 仿宋 Std R" w:eastAsia="Adobe 仿宋 Std R"/>
          <w:b/>
          <w:color w:val="auto"/>
          <w:sz w:val="32"/>
          <w:szCs w:val="32"/>
          <w:highlight w:val="none"/>
        </w:rPr>
        <w:t xml:space="preserve"> (三)财政拨款支出情况</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r>
        <w:rPr>
          <w:rStyle w:val="11"/>
          <w:rFonts w:hint="eastAsia" w:ascii="仿宋" w:hAnsi="仿宋" w:eastAsia="仿宋"/>
          <w:color w:val="auto"/>
          <w:sz w:val="32"/>
          <w:szCs w:val="32"/>
          <w:highlight w:val="none"/>
          <w:lang w:eastAsia="zh-CN"/>
        </w:rPr>
        <w:t>2025</w:t>
      </w:r>
      <w:r>
        <w:rPr>
          <w:rStyle w:val="11"/>
          <w:rFonts w:hint="eastAsia" w:ascii="仿宋" w:hAnsi="仿宋" w:eastAsia="仿宋"/>
          <w:color w:val="auto"/>
          <w:sz w:val="32"/>
          <w:szCs w:val="32"/>
          <w:highlight w:val="none"/>
        </w:rPr>
        <w:t>年</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${page540426799.ds254512694_REP_JXJC_AGENCY_WZR_NAME}</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eastAsia="zh-CN"/>
        </w:rPr>
        <w:t>庐山市科学技术局</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${page540426799.ds357974894_REP_BGT_T_HC1100002019_DXQ02DW_S_CBXJ}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财政拨款支出预算总额</w:t>
      </w:r>
      <w:r>
        <w:rPr>
          <w:rStyle w:val="11"/>
          <w:rFonts w:hint="eastAsia" w:ascii="仿宋" w:hAnsi="仿宋" w:eastAsia="仿宋"/>
          <w:color w:val="auto"/>
          <w:sz w:val="32"/>
          <w:szCs w:val="32"/>
          <w:highlight w:val="none"/>
        </w:rPr>
        <w:t>887.39</w:t>
      </w:r>
      <w:r>
        <w:rPr>
          <w:rStyle w:val="11"/>
          <w:rFonts w:ascii="仿宋" w:hAnsi="仿宋" w:eastAsia="仿宋"/>
          <w:color w:val="auto"/>
          <w:sz w:val="32"/>
          <w:szCs w:val="32"/>
          <w:highlight w:val="none"/>
        </w:rPr>
        <w:t>万元,较上年预算安排</w:t>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rPr>
        <w:t>701.11</w:t>
      </w:r>
      <w:r>
        <w:rPr>
          <w:rStyle w:val="11"/>
          <w:rFonts w:ascii="仿宋" w:hAnsi="仿宋" w:eastAsia="仿宋"/>
          <w:color w:val="auto"/>
          <w:sz w:val="32"/>
          <w:szCs w:val="32"/>
          <w:highlight w:val="none"/>
        </w:rPr>
        <w:t>万元;</w:t>
      </w:r>
      <w:r>
        <w:rPr>
          <w:color w:val="auto"/>
          <w:highlight w:val="none"/>
        </w:rPr>
        <w:fldChar w:fldCharType="end"/>
      </w:r>
      <w:r>
        <w:rPr>
          <w:rFonts w:ascii="仿宋" w:hAnsi="仿宋" w:eastAsia="仿宋" w:cs="Times New Roman"/>
          <w:kern w:val="0"/>
          <w:sz w:val="32"/>
          <w:szCs w:val="32"/>
        </w:rPr>
        <w:t>增加</w:t>
      </w:r>
      <w:r>
        <w:rPr>
          <w:rFonts w:hint="eastAsia" w:ascii="仿宋" w:hAnsi="仿宋" w:eastAsia="仿宋" w:cs="Times New Roman"/>
          <w:color w:val="auto"/>
          <w:kern w:val="0"/>
          <w:sz w:val="32"/>
          <w:szCs w:val="32"/>
          <w:highlight w:val="none"/>
          <w:lang w:val="en-US" w:eastAsia="zh-CN"/>
        </w:rPr>
        <w:t>原因为科技创新奖励项目及科贷通风险补偿金项目经费按照市财政局要求纳入本单位年初预算。</w:t>
      </w:r>
    </w:p>
    <w:p>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${page400644146.ds247441498_REP_BGT_T_HC1100002019DXQ01_GNCBMX}</w:instrText>
      </w:r>
      <w:r>
        <w:rPr>
          <w:rStyle w:val="11"/>
          <w:rFonts w:ascii="仿宋" w:hAnsi="仿宋" w:eastAsia="仿宋"/>
          <w:color w:val="auto"/>
          <w:sz w:val="32"/>
          <w:szCs w:val="32"/>
          <w:highlight w:val="none"/>
        </w:rPr>
        <w:fldChar w:fldCharType="separate"/>
      </w:r>
      <w:r>
        <w:rPr>
          <w:rStyle w:val="11"/>
          <w:rFonts w:hint="eastAsia" w:ascii="仿宋" w:hAnsi="仿宋" w:eastAsia="仿宋"/>
          <w:color w:val="auto"/>
          <w:sz w:val="32"/>
          <w:szCs w:val="32"/>
          <w:highlight w:val="none"/>
          <w:lang w:val="en-US" w:eastAsia="zh-CN"/>
        </w:rPr>
        <w:t>科学技术</w:t>
      </w:r>
      <w:r>
        <w:rPr>
          <w:rStyle w:val="11"/>
          <w:rFonts w:ascii="仿宋" w:hAnsi="仿宋" w:eastAsia="仿宋"/>
          <w:color w:val="auto"/>
          <w:sz w:val="32"/>
          <w:szCs w:val="32"/>
          <w:highlight w:val="none"/>
        </w:rPr>
        <w:t>支出</w:t>
      </w:r>
      <w:r>
        <w:rPr>
          <w:rStyle w:val="11"/>
          <w:rFonts w:hint="eastAsia" w:ascii="仿宋" w:hAnsi="仿宋" w:eastAsia="仿宋"/>
          <w:color w:val="auto"/>
          <w:sz w:val="32"/>
          <w:szCs w:val="32"/>
          <w:highlight w:val="none"/>
        </w:rPr>
        <w:t>844.97</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eastAsia="zh-CN"/>
        </w:rPr>
        <w:t>增加</w:t>
      </w:r>
      <w:r>
        <w:rPr>
          <w:rStyle w:val="11"/>
          <w:rFonts w:hint="eastAsia" w:ascii="仿宋" w:hAnsi="仿宋" w:eastAsia="仿宋"/>
          <w:color w:val="auto"/>
          <w:sz w:val="32"/>
          <w:szCs w:val="32"/>
          <w:highlight w:val="none"/>
          <w:lang w:val="en-US" w:eastAsia="zh-CN"/>
        </w:rPr>
        <w:t>693.78</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社会保障和就业支出</w:t>
      </w:r>
      <w:r>
        <w:rPr>
          <w:rStyle w:val="11"/>
          <w:rFonts w:hint="eastAsia" w:ascii="仿宋" w:hAnsi="仿宋" w:eastAsia="仿宋"/>
          <w:color w:val="auto"/>
          <w:sz w:val="32"/>
          <w:szCs w:val="32"/>
          <w:highlight w:val="none"/>
          <w:lang w:val="en-US" w:eastAsia="zh-CN"/>
        </w:rPr>
        <w:t>21.42</w:t>
      </w:r>
      <w:r>
        <w:rPr>
          <w:rStyle w:val="11"/>
          <w:rFonts w:ascii="仿宋" w:hAnsi="仿宋" w:eastAsia="仿宋"/>
          <w:color w:val="auto"/>
          <w:sz w:val="32"/>
          <w:szCs w:val="32"/>
          <w:highlight w:val="none"/>
        </w:rPr>
        <w:t>元,较上年预算安排</w:t>
      </w:r>
      <w:r>
        <w:rPr>
          <w:rFonts w:ascii="仿宋" w:hAnsi="仿宋" w:eastAsia="仿宋" w:cs="Times New Roman"/>
          <w:kern w:val="0"/>
          <w:sz w:val="32"/>
          <w:szCs w:val="32"/>
        </w:rPr>
        <w:t>增加</w:t>
      </w:r>
      <w:r>
        <w:rPr>
          <w:rStyle w:val="11"/>
          <w:rFonts w:hint="eastAsia" w:ascii="仿宋" w:hAnsi="仿宋" w:eastAsia="仿宋"/>
          <w:color w:val="auto"/>
          <w:sz w:val="32"/>
          <w:szCs w:val="32"/>
          <w:highlight w:val="none"/>
          <w:lang w:val="en-US" w:eastAsia="zh-CN"/>
        </w:rPr>
        <w:t>3.62</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卫生健康支出</w:t>
      </w:r>
      <w:r>
        <w:rPr>
          <w:rStyle w:val="11"/>
          <w:rFonts w:hint="eastAsia" w:ascii="仿宋" w:hAnsi="仿宋" w:eastAsia="仿宋"/>
          <w:color w:val="auto"/>
          <w:sz w:val="32"/>
          <w:szCs w:val="32"/>
          <w:highlight w:val="none"/>
          <w:lang w:val="en-US" w:eastAsia="zh-CN"/>
        </w:rPr>
        <w:t>9.13</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增加1.72</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住房保障支出</w:t>
      </w:r>
      <w:r>
        <w:rPr>
          <w:rStyle w:val="11"/>
          <w:rFonts w:hint="eastAsia" w:ascii="仿宋" w:hAnsi="仿宋" w:eastAsia="仿宋"/>
          <w:color w:val="auto"/>
          <w:sz w:val="32"/>
          <w:szCs w:val="32"/>
          <w:highlight w:val="none"/>
          <w:lang w:val="en-US" w:eastAsia="zh-CN"/>
        </w:rPr>
        <w:t>11.87</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w:t>
      </w:r>
      <w:r>
        <w:rPr>
          <w:rStyle w:val="11"/>
          <w:rFonts w:hint="eastAsia" w:ascii="仿宋" w:hAnsi="仿宋" w:eastAsia="仿宋"/>
          <w:color w:val="auto"/>
          <w:sz w:val="32"/>
          <w:szCs w:val="32"/>
          <w:highlight w:val="none"/>
          <w:lang w:val="en-US" w:eastAsia="zh-CN"/>
        </w:rPr>
        <w:t>增加1.98</w:t>
      </w:r>
      <w:r>
        <w:rPr>
          <w:rStyle w:val="11"/>
          <w:rFonts w:ascii="仿宋" w:hAnsi="仿宋" w:eastAsia="仿宋"/>
          <w:color w:val="auto"/>
          <w:sz w:val="32"/>
          <w:szCs w:val="32"/>
          <w:highlight w:val="none"/>
        </w:rPr>
        <w:t>万元。</w:t>
      </w:r>
      <w:r>
        <w:rPr>
          <w:color w:val="auto"/>
          <w:highlight w:val="none"/>
        </w:rPr>
        <w:fldChar w:fldCharType="end"/>
      </w:r>
    </w:p>
    <w:p>
      <w:pPr>
        <w:ind w:firstLine="640" w:firstLineChars="200"/>
        <w:rPr>
          <w:color w:val="auto"/>
          <w:highlight w:val="none"/>
        </w:rPr>
      </w:pPr>
      <w:r>
        <w:rPr>
          <w:rStyle w:val="11"/>
          <w:rFonts w:hint="eastAsia" w:ascii="仿宋" w:hAnsi="仿宋" w:eastAsia="仿宋"/>
          <w:color w:val="auto"/>
          <w:sz w:val="32"/>
          <w:szCs w:val="32"/>
          <w:highlight w:val="none"/>
        </w:rPr>
        <w:t>按支出项目类别划分：</w:t>
      </w:r>
      <w:r>
        <w:rPr>
          <w:rStyle w:val="11"/>
          <w:rFonts w:ascii="仿宋" w:hAnsi="仿宋" w:eastAsia="仿宋"/>
          <w:color w:val="auto"/>
          <w:sz w:val="32"/>
          <w:szCs w:val="32"/>
          <w:highlight w:val="none"/>
        </w:rPr>
        <w:t xml:space="preserve"> </w:t>
      </w:r>
      <w:r>
        <w:rPr>
          <w:rStyle w:val="11"/>
          <w:rFonts w:hint="eastAsia" w:ascii="仿宋" w:hAnsi="仿宋" w:eastAsia="仿宋" w:cs="Times New Roman"/>
          <w:color w:val="auto"/>
          <w:sz w:val="32"/>
          <w:szCs w:val="32"/>
          <w:highlight w:val="none"/>
        </w:rPr>
        <w:fldChar w:fldCharType="begin"/>
      </w:r>
      <w:r>
        <w:rPr>
          <w:rStyle w:val="11"/>
          <w:rFonts w:hint="eastAsia" w:ascii="仿宋" w:hAnsi="仿宋" w:eastAsia="仿宋" w:cs="Times New Roman"/>
          <w:color w:val="auto"/>
          <w:sz w:val="32"/>
          <w:szCs w:val="32"/>
          <w:highlight w:val="none"/>
        </w:rPr>
        <w:instrText xml:space="preserve">MERGEFIELD ${page540426799.ds357974894_REP_BGT_T_HC1100002019_DXQ02DW_JBZCQK}</w:instrText>
      </w:r>
      <w:r>
        <w:rPr>
          <w:rStyle w:val="11"/>
          <w:rFonts w:hint="eastAsia" w:ascii="仿宋" w:hAnsi="仿宋" w:eastAsia="仿宋" w:cs="Times New Roman"/>
          <w:color w:val="auto"/>
          <w:sz w:val="32"/>
          <w:szCs w:val="32"/>
          <w:highlight w:val="none"/>
        </w:rPr>
        <w:fldChar w:fldCharType="separate"/>
      </w:r>
      <w:r>
        <w:rPr>
          <w:rStyle w:val="11"/>
          <w:rFonts w:hint="eastAsia" w:ascii="仿宋" w:hAnsi="仿宋" w:eastAsia="仿宋" w:cs="Times New Roman"/>
          <w:color w:val="auto"/>
          <w:sz w:val="32"/>
          <w:szCs w:val="32"/>
          <w:highlight w:val="none"/>
        </w:rPr>
        <w:t>基本支出</w:t>
      </w:r>
      <w:r>
        <w:rPr>
          <w:rStyle w:val="11"/>
          <w:rFonts w:hint="eastAsia" w:ascii="仿宋" w:hAnsi="仿宋" w:eastAsia="仿宋" w:cs="Times New Roman"/>
          <w:color w:val="auto"/>
          <w:sz w:val="32"/>
          <w:szCs w:val="32"/>
          <w:highlight w:val="none"/>
          <w:lang w:val="en-US" w:eastAsia="zh-CN"/>
        </w:rPr>
        <w:t>184.04</w:t>
      </w:r>
      <w:r>
        <w:rPr>
          <w:rStyle w:val="11"/>
          <w:rFonts w:hint="eastAsia" w:ascii="仿宋" w:hAnsi="仿宋" w:eastAsia="仿宋" w:cs="Times New Roman"/>
          <w:color w:val="auto"/>
          <w:sz w:val="32"/>
          <w:szCs w:val="32"/>
          <w:highlight w:val="none"/>
        </w:rPr>
        <w:t>万元,较上年预算安排增加</w:t>
      </w:r>
      <w:r>
        <w:rPr>
          <w:rStyle w:val="11"/>
          <w:rFonts w:hint="eastAsia" w:ascii="仿宋" w:hAnsi="仿宋" w:eastAsia="仿宋" w:cs="Times New Roman"/>
          <w:color w:val="auto"/>
          <w:sz w:val="32"/>
          <w:szCs w:val="32"/>
          <w:highlight w:val="none"/>
          <w:lang w:val="en-US" w:eastAsia="zh-CN"/>
        </w:rPr>
        <w:t>29.26</w:t>
      </w:r>
      <w:r>
        <w:rPr>
          <w:rStyle w:val="11"/>
          <w:rFonts w:hint="eastAsia" w:ascii="仿宋" w:hAnsi="仿宋" w:eastAsia="仿宋" w:cs="Times New Roman"/>
          <w:color w:val="auto"/>
          <w:sz w:val="32"/>
          <w:szCs w:val="32"/>
          <w:highlight w:val="none"/>
        </w:rPr>
        <w:t>万元;其中：工资福利支出</w:t>
      </w:r>
      <w:r>
        <w:rPr>
          <w:rStyle w:val="11"/>
          <w:rFonts w:hint="eastAsia" w:ascii="仿宋" w:hAnsi="仿宋" w:eastAsia="仿宋" w:cs="Times New Roman"/>
          <w:color w:val="auto"/>
          <w:sz w:val="32"/>
          <w:szCs w:val="32"/>
          <w:highlight w:val="none"/>
          <w:lang w:val="en-US" w:eastAsia="zh-CN"/>
        </w:rPr>
        <w:t>142.07</w:t>
      </w:r>
      <w:r>
        <w:rPr>
          <w:rStyle w:val="11"/>
          <w:rFonts w:hint="eastAsia" w:ascii="仿宋" w:hAnsi="仿宋" w:eastAsia="仿宋" w:cs="Times New Roman"/>
          <w:color w:val="auto"/>
          <w:sz w:val="32"/>
          <w:szCs w:val="32"/>
          <w:highlight w:val="none"/>
        </w:rPr>
        <w:t>万元,商品和服务支出</w:t>
      </w:r>
      <w:r>
        <w:rPr>
          <w:rStyle w:val="11"/>
          <w:rFonts w:hint="eastAsia" w:ascii="仿宋" w:hAnsi="仿宋" w:eastAsia="仿宋" w:cs="Times New Roman"/>
          <w:color w:val="auto"/>
          <w:sz w:val="32"/>
          <w:szCs w:val="32"/>
          <w:highlight w:val="none"/>
          <w:lang w:val="en-US" w:eastAsia="zh-CN"/>
        </w:rPr>
        <w:t>16.63</w:t>
      </w:r>
      <w:r>
        <w:rPr>
          <w:rStyle w:val="11"/>
          <w:rFonts w:hint="eastAsia" w:ascii="仿宋" w:hAnsi="仿宋" w:eastAsia="仿宋" w:cs="Times New Roman"/>
          <w:color w:val="auto"/>
          <w:sz w:val="32"/>
          <w:szCs w:val="32"/>
          <w:highlight w:val="none"/>
        </w:rPr>
        <w:t>万元,对个人和家庭的补助</w:t>
      </w:r>
      <w:r>
        <w:rPr>
          <w:rStyle w:val="11"/>
          <w:rFonts w:hint="eastAsia" w:ascii="仿宋" w:hAnsi="仿宋" w:eastAsia="仿宋" w:cs="Times New Roman"/>
          <w:color w:val="auto"/>
          <w:sz w:val="32"/>
          <w:szCs w:val="32"/>
          <w:highlight w:val="none"/>
          <w:lang w:val="en-US" w:eastAsia="zh-CN"/>
        </w:rPr>
        <w:t>25.34</w:t>
      </w:r>
      <w:r>
        <w:rPr>
          <w:rStyle w:val="11"/>
          <w:rFonts w:hint="eastAsia" w:ascii="仿宋" w:hAnsi="仿宋" w:eastAsia="仿宋" w:cs="Times New Roman"/>
          <w:color w:val="auto"/>
          <w:sz w:val="32"/>
          <w:szCs w:val="32"/>
          <w:highlight w:val="none"/>
        </w:rPr>
        <w:t>万元。</w:t>
      </w:r>
      <w:r>
        <w:rPr>
          <w:rStyle w:val="11"/>
          <w:rFonts w:hint="eastAsia" w:ascii="仿宋" w:hAnsi="仿宋" w:eastAsia="仿宋" w:cs="Times New Roman"/>
          <w:color w:val="auto"/>
          <w:sz w:val="32"/>
          <w:szCs w:val="32"/>
          <w:highlight w:val="none"/>
        </w:rPr>
        <w:fldChar w:fldCharType="end"/>
      </w:r>
      <w:r>
        <w:rPr>
          <w:rStyle w:val="11"/>
          <w:rFonts w:hint="eastAsia" w:ascii="仿宋" w:hAnsi="仿宋" w:eastAsia="仿宋" w:cs="Times New Roman"/>
          <w:color w:val="auto"/>
          <w:sz w:val="32"/>
          <w:szCs w:val="32"/>
          <w:highlight w:val="none"/>
        </w:rPr>
        <w:fldChar w:fldCharType="begin"/>
      </w:r>
      <w:r>
        <w:rPr>
          <w:rStyle w:val="11"/>
          <w:rFonts w:hint="eastAsia" w:ascii="仿宋" w:hAnsi="仿宋" w:eastAsia="仿宋" w:cs="Times New Roman"/>
          <w:color w:val="auto"/>
          <w:sz w:val="32"/>
          <w:szCs w:val="32"/>
          <w:highlight w:val="none"/>
        </w:rPr>
        <w:instrText xml:space="preserve">MERGEFIELD ${page540426799.ds357974894_REP_BGT_T_HC1100002019_DXQ02DW_XMZCQK}</w:instrText>
      </w:r>
      <w:r>
        <w:rPr>
          <w:rStyle w:val="11"/>
          <w:rFonts w:hint="eastAsia" w:ascii="仿宋" w:hAnsi="仿宋" w:eastAsia="仿宋" w:cs="Times New Roman"/>
          <w:color w:val="auto"/>
          <w:sz w:val="32"/>
          <w:szCs w:val="32"/>
          <w:highlight w:val="none"/>
        </w:rPr>
        <w:fldChar w:fldCharType="separate"/>
      </w:r>
      <w:r>
        <w:rPr>
          <w:rStyle w:val="11"/>
          <w:rFonts w:hint="eastAsia" w:ascii="仿宋" w:hAnsi="仿宋" w:eastAsia="仿宋" w:cs="Times New Roman"/>
          <w:color w:val="auto"/>
          <w:sz w:val="32"/>
          <w:szCs w:val="32"/>
          <w:highlight w:val="none"/>
        </w:rPr>
        <w:t>项目支出</w:t>
      </w:r>
      <w:r>
        <w:rPr>
          <w:rStyle w:val="11"/>
          <w:rFonts w:hint="eastAsia" w:ascii="仿宋" w:hAnsi="仿宋" w:eastAsia="仿宋" w:cs="Times New Roman"/>
          <w:color w:val="auto"/>
          <w:sz w:val="32"/>
          <w:szCs w:val="32"/>
          <w:highlight w:val="none"/>
          <w:lang w:val="en-US" w:eastAsia="zh-CN"/>
        </w:rPr>
        <w:t>703.35</w:t>
      </w:r>
      <w:r>
        <w:rPr>
          <w:rStyle w:val="11"/>
          <w:rFonts w:hint="eastAsia" w:ascii="仿宋" w:hAnsi="仿宋" w:eastAsia="仿宋" w:cs="Times New Roman"/>
          <w:color w:val="auto"/>
          <w:sz w:val="32"/>
          <w:szCs w:val="32"/>
          <w:highlight w:val="none"/>
        </w:rPr>
        <w:t>万元,较上年预算安排增加</w:t>
      </w:r>
      <w:r>
        <w:rPr>
          <w:rStyle w:val="11"/>
          <w:rFonts w:hint="eastAsia" w:ascii="仿宋" w:hAnsi="仿宋" w:eastAsia="仿宋" w:cs="Times New Roman"/>
          <w:color w:val="auto"/>
          <w:sz w:val="32"/>
          <w:szCs w:val="32"/>
          <w:highlight w:val="none"/>
          <w:lang w:val="en-US" w:eastAsia="zh-CN"/>
        </w:rPr>
        <w:t>671.85</w:t>
      </w:r>
      <w:r>
        <w:rPr>
          <w:rStyle w:val="11"/>
          <w:rFonts w:hint="eastAsia" w:ascii="仿宋" w:hAnsi="仿宋" w:eastAsia="仿宋" w:cs="Times New Roman"/>
          <w:color w:val="auto"/>
          <w:sz w:val="32"/>
          <w:szCs w:val="32"/>
          <w:highlight w:val="none"/>
        </w:rPr>
        <w:t>万元;其中：商品和服务支出</w:t>
      </w:r>
      <w:r>
        <w:rPr>
          <w:rStyle w:val="11"/>
          <w:rFonts w:hint="eastAsia" w:ascii="仿宋" w:hAnsi="仿宋" w:eastAsia="仿宋" w:cs="Times New Roman"/>
          <w:color w:val="auto"/>
          <w:sz w:val="32"/>
          <w:szCs w:val="32"/>
          <w:highlight w:val="none"/>
          <w:lang w:val="en-US" w:eastAsia="zh-CN"/>
        </w:rPr>
        <w:t>38.04</w:t>
      </w:r>
      <w:r>
        <w:rPr>
          <w:rStyle w:val="11"/>
          <w:rFonts w:hint="eastAsia" w:ascii="仿宋" w:hAnsi="仿宋" w:eastAsia="仿宋" w:cs="Times New Roman"/>
          <w:color w:val="auto"/>
          <w:sz w:val="32"/>
          <w:szCs w:val="32"/>
          <w:highlight w:val="none"/>
        </w:rPr>
        <w:t>万元,资本性支出</w:t>
      </w:r>
      <w:r>
        <w:rPr>
          <w:rStyle w:val="11"/>
          <w:rFonts w:hint="eastAsia" w:ascii="仿宋" w:hAnsi="仿宋" w:eastAsia="仿宋" w:cs="Times New Roman"/>
          <w:color w:val="auto"/>
          <w:sz w:val="32"/>
          <w:szCs w:val="32"/>
          <w:highlight w:val="none"/>
          <w:lang w:val="en-US" w:eastAsia="zh-CN"/>
        </w:rPr>
        <w:t>0</w:t>
      </w:r>
      <w:r>
        <w:rPr>
          <w:rStyle w:val="11"/>
          <w:rFonts w:hint="eastAsia" w:ascii="仿宋" w:hAnsi="仿宋" w:eastAsia="仿宋" w:cs="Times New Roman"/>
          <w:color w:val="auto"/>
          <w:sz w:val="32"/>
          <w:szCs w:val="32"/>
          <w:highlight w:val="none"/>
        </w:rPr>
        <w:t>万元。</w:t>
      </w:r>
      <w:r>
        <w:rPr>
          <w:rStyle w:val="11"/>
          <w:rFonts w:hint="eastAsia" w:ascii="仿宋" w:hAnsi="仿宋" w:eastAsia="仿宋" w:cs="Times New Roman"/>
          <w:color w:val="auto"/>
          <w:sz w:val="32"/>
          <w:szCs w:val="32"/>
          <w:highlight w:val="none"/>
        </w:rPr>
        <w:fldChar w:fldCharType="end"/>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(四)政府性基金情况</w:t>
      </w:r>
    </w:p>
    <w:p>
      <w:pPr>
        <w:ind w:firstLine="640" w:firstLineChars="200"/>
        <w:rPr>
          <w:rFonts w:ascii="Adobe 仿宋 Std R" w:hAnsi="Adobe 仿宋 Std R" w:eastAsia="Adobe 仿宋 Std R"/>
          <w:color w:val="auto"/>
          <w:highlight w:val="none"/>
        </w:rPr>
      </w:pPr>
      <w:r>
        <w:rPr>
          <w:rFonts w:hint="eastAsia" w:ascii="Adobe 仿宋 Std R" w:hAnsi="Adobe 仿宋 Std R" w:eastAsia="Adobe 仿宋 Std R"/>
          <w:color w:val="auto"/>
          <w:sz w:val="32"/>
          <w:szCs w:val="32"/>
          <w:highlight w:val="none"/>
          <w:lang w:val="en-US" w:eastAsia="zh-CN"/>
        </w:rPr>
        <w:t>本部门没有使用政府性基金预算拨款安排的支出。</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${page540426799.ds357974894_REP_BGT_T_HC1100002019_DXQ02DW_S_ZFXJJ}</w:instrText>
      </w:r>
      <w:r>
        <w:rPr>
          <w:rFonts w:ascii="Adobe 仿宋 Std R" w:hAnsi="Adobe 仿宋 Std R" w:eastAsia="Adobe 仿宋 Std R"/>
          <w:color w:val="auto"/>
          <w:sz w:val="32"/>
          <w:szCs w:val="32"/>
          <w:highlight w:val="none"/>
        </w:rPr>
        <w:fldChar w:fldCharType="end"/>
      </w:r>
      <w:r>
        <w:rPr>
          <w:rFonts w:ascii="Adobe 仿宋 Std R" w:hAnsi="Adobe 仿宋 Std R" w:eastAsia="Adobe 仿宋 Std R"/>
          <w:color w:val="auto"/>
          <w:highlight w:val="none"/>
        </w:rPr>
        <w:fldChar w:fldCharType="begin"/>
      </w:r>
      <w:r>
        <w:rPr>
          <w:rFonts w:ascii="Adobe 仿宋 Std R" w:hAnsi="Adobe 仿宋 Std R" w:eastAsia="Adobe 仿宋 Std R"/>
          <w:color w:val="auto"/>
          <w:highlight w:val="none"/>
        </w:rPr>
        <w:instrText xml:space="preserve">MERGEFIELD ${page400644146.ds215660413_REP_BGT_T_HC1100002019_DXQ02_S_ZFXJJ}</w:instrText>
      </w:r>
      <w:r>
        <w:rPr>
          <w:rFonts w:ascii="Adobe 仿宋 Std R" w:hAnsi="Adobe 仿宋 Std R" w:eastAsia="Adobe 仿宋 Std R"/>
          <w:color w:val="auto"/>
          <w:highlight w:val="none"/>
        </w:rPr>
        <w:fldChar w:fldCharType="end"/>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（五）国有资本经营情况</w:t>
      </w:r>
    </w:p>
    <w:p>
      <w:pPr>
        <w:widowControl/>
        <w:ind w:firstLine="640" w:firstLineChars="200"/>
        <w:rPr>
          <w:rStyle w:val="11"/>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rPr>
        <w:t>本</w:t>
      </w:r>
      <w:r>
        <w:rPr>
          <w:rStyle w:val="11"/>
          <w:rFonts w:hint="eastAsia" w:ascii="Adobe 仿宋 Std R" w:hAnsi="Adobe 仿宋 Std R" w:eastAsia="Adobe 仿宋 Std R"/>
          <w:color w:val="auto"/>
          <w:sz w:val="32"/>
          <w:szCs w:val="32"/>
          <w:highlight w:val="none"/>
          <w:lang w:eastAsia="zh-CN"/>
        </w:rPr>
        <w:t>部门</w:t>
      </w:r>
      <w:r>
        <w:rPr>
          <w:rStyle w:val="11"/>
          <w:rFonts w:hint="eastAsia" w:ascii="Adobe 仿宋 Std R" w:hAnsi="Adobe 仿宋 Std R" w:eastAsia="Adobe 仿宋 Std R"/>
          <w:color w:val="auto"/>
          <w:sz w:val="32"/>
          <w:szCs w:val="32"/>
          <w:highlight w:val="none"/>
        </w:rPr>
        <w:t>没有使用国有资本经营预算拨款安排的支出</w:t>
      </w:r>
      <w:r>
        <w:rPr>
          <w:rStyle w:val="11"/>
          <w:rFonts w:hint="eastAsia" w:ascii="Adobe 仿宋 Std R" w:hAnsi="Adobe 仿宋 Std R" w:eastAsia="Adobe 仿宋 Std R"/>
          <w:color w:val="auto"/>
          <w:sz w:val="32"/>
          <w:szCs w:val="32"/>
          <w:highlight w:val="none"/>
          <w:lang w:eastAsia="zh-CN"/>
        </w:rPr>
        <w:t>。</w:t>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Theme="majorEastAsia" w:hAnsiTheme="majorEastAsia" w:eastAsiaTheme="majorEastAsia"/>
          <w:b/>
          <w:color w:val="auto"/>
          <w:sz w:val="32"/>
          <w:szCs w:val="32"/>
          <w:highlight w:val="none"/>
        </w:rPr>
        <w:t xml:space="preserve"> </w:t>
      </w:r>
      <w:r>
        <w:rPr>
          <w:rStyle w:val="11"/>
          <w:rFonts w:hint="eastAsia" w:ascii="Adobe 仿宋 Std R" w:hAnsi="Adobe 仿宋 Std R" w:eastAsia="Adobe 仿宋 Std R"/>
          <w:b/>
          <w:color w:val="auto"/>
          <w:sz w:val="32"/>
          <w:szCs w:val="32"/>
          <w:highlight w:val="none"/>
        </w:rPr>
        <w:t>(六)机关运行经费等重要事项的说明</w:t>
      </w:r>
    </w:p>
    <w:p>
      <w:pPr>
        <w:widowControl/>
        <w:ind w:firstLine="640" w:firstLineChars="200"/>
        <w:rPr>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lang w:eastAsia="zh-CN"/>
        </w:rPr>
        <w:t>2025</w:t>
      </w:r>
      <w:r>
        <w:rPr>
          <w:rStyle w:val="11"/>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rPr>
        <w:t>单位机关运行费预算</w:t>
      </w:r>
      <w:r>
        <w:rPr>
          <w:rFonts w:hint="eastAsia" w:ascii="仿宋_GB2312" w:eastAsia="仿宋_GB2312"/>
          <w:color w:val="auto"/>
          <w:sz w:val="32"/>
          <w:szCs w:val="30"/>
          <w:highlight w:val="none"/>
          <w:u w:val="none"/>
          <w:lang w:val="en-US" w:eastAsia="zh-CN"/>
        </w:rPr>
        <w:t>41.33</w:t>
      </w:r>
      <w:r>
        <w:rPr>
          <w:rFonts w:hint="eastAsia" w:ascii="Adobe 仿宋 Std R" w:hAnsi="Adobe 仿宋 Std R" w:eastAsia="Adobe 仿宋 Std R"/>
          <w:color w:val="auto"/>
          <w:sz w:val="32"/>
          <w:szCs w:val="32"/>
          <w:highlight w:val="none"/>
        </w:rPr>
        <w:t>万元，比202</w:t>
      </w: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年预算减少</w:t>
      </w:r>
      <w:r>
        <w:rPr>
          <w:rFonts w:hint="eastAsia" w:ascii="仿宋_GB2312" w:eastAsia="仿宋_GB2312"/>
          <w:color w:val="auto"/>
          <w:sz w:val="32"/>
          <w:szCs w:val="30"/>
          <w:highlight w:val="none"/>
          <w:u w:val="none"/>
          <w:lang w:val="en-US" w:eastAsia="zh-CN"/>
        </w:rPr>
        <w:t>0.15</w:t>
      </w:r>
      <w:r>
        <w:rPr>
          <w:rFonts w:hint="eastAsia" w:ascii="Adobe 仿宋 Std R" w:hAnsi="Adobe 仿宋 Std R" w:eastAsia="Adobe 仿宋 Std R"/>
          <w:color w:val="auto"/>
          <w:sz w:val="32"/>
          <w:szCs w:val="32"/>
          <w:highlight w:val="none"/>
        </w:rPr>
        <w:t>万元，下降</w:t>
      </w:r>
      <w:r>
        <w:rPr>
          <w:rFonts w:hint="eastAsia" w:ascii="仿宋_GB2312" w:eastAsia="仿宋_GB2312"/>
          <w:color w:val="auto"/>
          <w:sz w:val="32"/>
          <w:szCs w:val="30"/>
          <w:highlight w:val="none"/>
          <w:u w:val="none"/>
          <w:lang w:val="en-US" w:eastAsia="zh-CN"/>
        </w:rPr>
        <w:t>0.36</w:t>
      </w:r>
      <w:r>
        <w:rPr>
          <w:rFonts w:hint="eastAsia" w:ascii="Adobe 仿宋 Std R" w:hAnsi="Adobe 仿宋 Std R" w:eastAsia="Adobe 仿宋 Std R"/>
          <w:color w:val="auto"/>
          <w:sz w:val="32"/>
          <w:szCs w:val="32"/>
          <w:highlight w:val="none"/>
        </w:rPr>
        <w:t>%。</w:t>
      </w:r>
      <w:r>
        <w:rPr>
          <w:rFonts w:hint="eastAsia" w:ascii="仿宋" w:hAnsi="仿宋" w:eastAsia="仿宋" w:cs="Times New Roman"/>
          <w:color w:val="auto"/>
          <w:kern w:val="0"/>
          <w:sz w:val="32"/>
          <w:szCs w:val="32"/>
          <w:highlight w:val="none"/>
          <w:lang w:val="en-US" w:eastAsia="zh-CN"/>
        </w:rPr>
        <w:t>下降原因为本着过紧日子，压缩公用经费开支。</w:t>
      </w:r>
    </w:p>
    <w:p>
      <w:pPr>
        <w:widowControl/>
        <w:spacing w:line="580" w:lineRule="exact"/>
        <w:ind w:firstLine="636"/>
        <w:jc w:val="left"/>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按照财政部《地方预决算公开操作规程》明确的口径，机关运行费指各部门的公用经费，包括办公及印刷费2.54万元、邮电费1.3万元、差旅费2万元、劳务费8.96万元，委托业务费8万元，其他商品和服务支出7.26万元、福利费5.24万元、办公用房水电费0.67万元、工会经费5.05万元，公务接待费0.31万元。</w:t>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(七)政府采购情况</w:t>
      </w:r>
    </w:p>
    <w:p>
      <w:pPr>
        <w:rPr>
          <w:rFonts w:ascii="Adobe 仿宋 Std R" w:hAnsi="Adobe 仿宋 Std R" w:eastAsia="Adobe 仿宋 Std R"/>
          <w:color w:val="auto"/>
          <w:sz w:val="32"/>
          <w:szCs w:val="32"/>
          <w:highlight w:val="none"/>
        </w:rPr>
      </w:pPr>
      <w:r>
        <w:rPr>
          <w:rStyle w:val="11"/>
          <w:rFonts w:hint="eastAsia" w:asciiTheme="majorEastAsia" w:hAnsiTheme="majorEastAsia" w:eastAsiaTheme="majorEastAsia"/>
          <w:b/>
          <w:color w:val="auto"/>
          <w:sz w:val="32"/>
          <w:szCs w:val="32"/>
          <w:highlight w:val="none"/>
        </w:rPr>
        <w:t xml:space="preserve">   </w:t>
      </w:r>
      <w:r>
        <w:rPr>
          <w:rFonts w:hint="eastAsia" w:ascii="Adobe 仿宋 Std R" w:hAnsi="Adobe 仿宋 Std R" w:eastAsia="Adobe 仿宋 Std R"/>
          <w:color w:val="auto"/>
          <w:sz w:val="32"/>
          <w:szCs w:val="32"/>
          <w:highlight w:val="none"/>
          <w:lang w:eastAsia="zh-CN"/>
        </w:rPr>
        <w:t>2025</w:t>
      </w:r>
      <w:r>
        <w:rPr>
          <w:rFonts w:hint="eastAsia" w:ascii="Adobe 仿宋 Std R" w:hAnsi="Adobe 仿宋 Std R" w:eastAsia="Adobe 仿宋 Std R"/>
          <w:color w:val="auto"/>
          <w:sz w:val="32"/>
          <w:szCs w:val="32"/>
          <w:highlight w:val="none"/>
        </w:rPr>
        <w:t>年部门所属各单位政府采购总额</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其中</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政府采购货物预算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政府采购工程预算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政府采购服务预算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p>
    <w:p>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(八)国有资产占有使用情况</w:t>
      </w:r>
    </w:p>
    <w:p>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截至</w:t>
      </w:r>
      <w:r>
        <w:rPr>
          <w:rFonts w:hint="eastAsia" w:ascii="Adobe 仿宋 Std R" w:hAnsi="Adobe 仿宋 Std R" w:eastAsia="Adobe 仿宋 Std R"/>
          <w:color w:val="auto"/>
          <w:sz w:val="32"/>
          <w:szCs w:val="32"/>
          <w:highlight w:val="none"/>
          <w:lang w:val="en-US" w:eastAsia="zh-CN"/>
        </w:rPr>
        <w:t>2024</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val="en-US" w:eastAsia="zh-CN"/>
        </w:rPr>
        <w:t>12</w:t>
      </w:r>
      <w:r>
        <w:rPr>
          <w:rFonts w:hint="eastAsia" w:ascii="Adobe 仿宋 Std R" w:hAnsi="Adobe 仿宋 Std R" w:eastAsia="Adobe 仿宋 Std R"/>
          <w:color w:val="auto"/>
          <w:sz w:val="32"/>
          <w:szCs w:val="32"/>
          <w:highlight w:val="none"/>
        </w:rPr>
        <w:t>月</w:t>
      </w:r>
      <w:r>
        <w:rPr>
          <w:rFonts w:hint="eastAsia" w:ascii="Adobe 仿宋 Std R" w:hAnsi="Adobe 仿宋 Std R" w:eastAsia="Adobe 仿宋 Std R"/>
          <w:color w:val="auto"/>
          <w:sz w:val="32"/>
          <w:szCs w:val="32"/>
          <w:highlight w:val="none"/>
          <w:lang w:val="en-US" w:eastAsia="zh-CN"/>
        </w:rPr>
        <w:t>31</w:t>
      </w:r>
      <w:r>
        <w:rPr>
          <w:rFonts w:hint="eastAsia" w:ascii="Adobe 仿宋 Std R" w:hAnsi="Adobe 仿宋 Std R" w:eastAsia="Adobe 仿宋 Std R"/>
          <w:color w:val="auto"/>
          <w:sz w:val="32"/>
          <w:szCs w:val="32"/>
          <w:highlight w:val="none"/>
        </w:rPr>
        <w:t>日,</w:t>
      </w:r>
      <w:r>
        <w:rPr>
          <w:rFonts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${page540426799.ds376136392_REP_JX_BAS_AGENCY_INFO_DXQRSDW_S_CLSYS}</w:instrText>
      </w:r>
      <w:r>
        <w:rPr>
          <w:rFonts w:ascii="Adobe 仿宋 Std R" w:hAnsi="Adobe 仿宋 Std R" w:eastAsia="Adobe 仿宋 Std R"/>
          <w:color w:val="auto"/>
          <w:sz w:val="32"/>
          <w:szCs w:val="32"/>
          <w:highlight w:val="none"/>
        </w:rPr>
        <w:fldChar w:fldCharType="separate"/>
      </w:r>
      <w:r>
        <w:rPr>
          <w:rFonts w:hint="eastAsia" w:ascii="Adobe 仿宋 Std R" w:hAnsi="Adobe 仿宋 Std R" w:eastAsia="Adobe 仿宋 Std R"/>
          <w:color w:val="auto"/>
          <w:sz w:val="32"/>
          <w:szCs w:val="32"/>
          <w:highlight w:val="none"/>
          <w:lang w:eastAsia="zh-CN"/>
        </w:rPr>
        <w:t>部门</w:t>
      </w:r>
      <w:r>
        <w:rPr>
          <w:rFonts w:ascii="Adobe 仿宋 Std R" w:hAnsi="Adobe 仿宋 Std R" w:eastAsia="Adobe 仿宋 Std R"/>
          <w:color w:val="auto"/>
          <w:sz w:val="32"/>
          <w:szCs w:val="32"/>
          <w:highlight w:val="none"/>
        </w:rPr>
        <w:t>共有车辆</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辆,其中：一般公务用车实有数</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w:t>
      </w:r>
      <w:r>
        <w:rPr>
          <w:color w:val="auto"/>
          <w:highlight w:val="none"/>
        </w:rPr>
        <w:fldChar w:fldCharType="end"/>
      </w:r>
    </w:p>
    <w:p>
      <w:pPr>
        <w:ind w:firstLine="642"/>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lang w:eastAsia="zh-CN"/>
        </w:rPr>
        <w:t>2025</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eastAsia="zh-CN"/>
        </w:rPr>
        <w:t>部门</w:t>
      </w:r>
      <w:r>
        <w:rPr>
          <w:rFonts w:hint="eastAsia" w:ascii="Adobe 仿宋 Std R" w:hAnsi="Adobe 仿宋 Std R" w:eastAsia="Adobe 仿宋 Std R"/>
          <w:color w:val="auto"/>
          <w:sz w:val="32"/>
          <w:szCs w:val="32"/>
          <w:highlight w:val="none"/>
        </w:rPr>
        <w:t>预算安排购置车辆</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辆，安排购置单位价值200万元以上大型设备</w:t>
      </w:r>
      <w:r>
        <w:rPr>
          <w:rFonts w:hint="eastAsia" w:ascii="Adobe 仿宋 Std R" w:hAnsi="Adobe 仿宋 Std R" w:eastAsia="Adobe 仿宋 Std R"/>
          <w:color w:val="auto"/>
          <w:sz w:val="32"/>
          <w:szCs w:val="32"/>
          <w:highlight w:val="none"/>
          <w:lang w:val="en-US" w:eastAsia="zh-CN"/>
        </w:rPr>
        <w:t>为0</w:t>
      </w:r>
      <w:r>
        <w:rPr>
          <w:rFonts w:hint="eastAsia" w:ascii="仿宋_GB2312" w:eastAsia="仿宋_GB2312"/>
          <w:color w:val="auto"/>
          <w:sz w:val="32"/>
          <w:szCs w:val="30"/>
          <w:highlight w:val="none"/>
        </w:rPr>
        <w:t>。</w:t>
      </w:r>
    </w:p>
    <w:p>
      <w:pPr>
        <w:numPr>
          <w:ilvl w:val="0"/>
          <w:numId w:val="1"/>
        </w:numPr>
        <w:ind w:firstLine="321" w:firstLineChars="100"/>
        <w:rPr>
          <w:rStyle w:val="11"/>
          <w:rFonts w:hint="eastAsia"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项目情况说明</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1、</w:t>
      </w:r>
      <w:r>
        <w:rPr>
          <w:rFonts w:hint="eastAsia" w:ascii="Adobe 仿宋 Std R" w:hAnsi="Adobe 仿宋 Std R" w:eastAsia="Adobe 仿宋 Std R"/>
          <w:color w:val="auto"/>
          <w:sz w:val="32"/>
          <w:szCs w:val="32"/>
          <w:highlight w:val="none"/>
          <w:lang w:eastAsia="zh-CN"/>
        </w:rPr>
        <w:t>科技创新工作经费</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为更好地推动我市科技创新工作，紧紧围绕庐山市高质量跨越式发展的目标要求，奋力推进我市科技创新体系建设，在科技计划项目实施、人才引进、科技创新主体培育等业务工作上发力。</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庐科字〔2021〕14号 关于请求调整市科技局部门预算科目的报告</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rPr>
        <w:t>加强科技创新指导建设、健全服务体系、完善科技创新条件、强化科技创新保障体系建设，开展科技型企业梯次培育，搭建科技创新平台建设。</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28.35万元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lang w:eastAsia="zh-CN"/>
        </w:rPr>
        <w:t>庐山市科技创新奖励</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对符合《庐山市科技创新奖励办法》奖励条件的对象进行奖补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庐府办发〔2023〕17号 庐山市人民政府办公室关于印发《庐山市科技创新奖励办法》的通知</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根据庐山市科技创新奖励评审小组通过的奖励明细对获奖对象进行奖补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469万元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3、</w:t>
      </w:r>
      <w:r>
        <w:rPr>
          <w:rFonts w:hint="eastAsia" w:ascii="Adobe 仿宋 Std R" w:hAnsi="Adobe 仿宋 Std R" w:eastAsia="Adobe 仿宋 Std R"/>
          <w:color w:val="auto"/>
          <w:sz w:val="32"/>
          <w:szCs w:val="32"/>
          <w:highlight w:val="none"/>
          <w:lang w:eastAsia="zh-CN"/>
        </w:rPr>
        <w:t>科技创新奖励高企组织单位奖</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对符合《庐山市科技创新奖励办法》奖励条件的组织单位进行奖补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庐府办发〔2023〕17号 庐山市人民政府办公室关于印发《庐山市科技创新奖励办法》的通知</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根据庐山市科技创新奖励评审小组通过的奖励明细对获奖对象进行奖补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6万元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3、</w:t>
      </w:r>
      <w:r>
        <w:rPr>
          <w:rFonts w:hint="eastAsia" w:ascii="Adobe 仿宋 Std R" w:hAnsi="Adobe 仿宋 Std R" w:eastAsia="Adobe 仿宋 Std R"/>
          <w:color w:val="auto"/>
          <w:sz w:val="32"/>
          <w:szCs w:val="32"/>
          <w:highlight w:val="none"/>
          <w:lang w:eastAsia="zh-CN"/>
        </w:rPr>
        <w:t>科技创新奖励高企组织单位奖</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对符合《庐山市科技创新奖励办法》奖励条件的组织单位进行奖补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庐府办发〔2023〕17号 庐山市人民政府办公室关于印发《庐山市科技创新奖励办法》的通知</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根据庐山市科技创新奖励评审小组通过的奖励明细对获奖对象进行奖补</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6万元</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lang w:eastAsia="zh-CN"/>
        </w:rPr>
        <w:t>庐山市科贷通风险补偿金</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支持我市联动实施“科贷通”风险补偿政策，按照《江西省科技型中小企业信贷风险补偿资金管理办法》有关规定承担相应补偿责任。</w:t>
      </w:r>
    </w:p>
    <w:p>
      <w:pPr>
        <w:spacing w:line="600" w:lineRule="exact"/>
        <w:ind w:firstLine="640" w:firstLineChars="200"/>
        <w:rPr>
          <w:rFonts w:hint="eastAsia" w:ascii="仿宋" w:hAnsi="仿宋" w:eastAsia="仿宋" w:cs="仿宋"/>
          <w:color w:val="auto"/>
          <w:kern w:val="1"/>
          <w:sz w:val="32"/>
          <w:szCs w:val="32"/>
          <w:highlight w:val="none"/>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rPr>
        <w:t>庐科字〔2024〕14号 庐山市科贷通实施办法</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w:t>
      </w:r>
      <w:r>
        <w:rPr>
          <w:rFonts w:hint="eastAsia" w:ascii="Adobe 仿宋 Std R" w:hAnsi="Adobe 仿宋 Std R" w:eastAsia="Adobe 仿宋 Std R"/>
          <w:color w:val="auto"/>
          <w:sz w:val="32"/>
          <w:szCs w:val="32"/>
          <w:highlight w:val="none"/>
          <w:lang w:eastAsia="zh-CN"/>
        </w:rPr>
        <w:t>审核后庐山市科贷通风险补偿金金额</w:t>
      </w:r>
      <w:r>
        <w:rPr>
          <w:rFonts w:hint="eastAsia" w:ascii="仿宋" w:hAnsi="仿宋" w:eastAsia="仿宋" w:cs="仿宋"/>
          <w:color w:val="auto"/>
          <w:kern w:val="1"/>
          <w:sz w:val="32"/>
          <w:szCs w:val="32"/>
          <w:highlight w:val="none"/>
          <w:lang w:eastAsia="zh-CN"/>
        </w:rPr>
        <w:t>进行补偿</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200万元</w:t>
      </w:r>
    </w:p>
    <w:p>
      <w:pPr>
        <w:ind w:firstLine="640" w:firstLineChars="2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lang w:eastAsia="zh-CN"/>
        </w:rPr>
        <w:t>研发投入培训辅导服务及科技特派员经费</w:t>
      </w:r>
    </w:p>
    <w:p>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1）项目概述</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通过培训辅导服务，规范研发投入数据填报，促进企业加大研究开发；对接各乡镇技术需求开展政策宣讲、科技服务、科技成果转化等工作。</w:t>
      </w:r>
    </w:p>
    <w:p>
      <w:pPr>
        <w:spacing w:line="600" w:lineRule="exact"/>
        <w:ind w:firstLine="640" w:firstLineChars="200"/>
        <w:rPr>
          <w:rFonts w:hint="eastAsia" w:ascii="仿宋" w:hAnsi="仿宋" w:eastAsia="仿宋" w:cs="仿宋"/>
          <w:color w:val="auto"/>
          <w:kern w:val="1"/>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val="en-US" w:eastAsia="zh-CN"/>
        </w:rPr>
        <w:t>:</w:t>
      </w:r>
      <w:r>
        <w:rPr>
          <w:rFonts w:hint="eastAsia" w:ascii="仿宋" w:hAnsi="仿宋" w:eastAsia="仿宋" w:cs="仿宋"/>
          <w:color w:val="auto"/>
          <w:kern w:val="1"/>
          <w:sz w:val="32"/>
          <w:szCs w:val="32"/>
          <w:highlight w:val="none"/>
          <w:lang w:eastAsia="zh-CN"/>
        </w:rPr>
        <w:t>九</w:t>
      </w:r>
      <w:r>
        <w:rPr>
          <w:rFonts w:hint="eastAsia" w:ascii="仿宋" w:hAnsi="仿宋" w:eastAsia="仿宋" w:cs="仿宋"/>
          <w:color w:val="auto"/>
          <w:kern w:val="1"/>
          <w:sz w:val="32"/>
          <w:szCs w:val="32"/>
          <w:highlight w:val="none"/>
        </w:rPr>
        <w:t>科字〔202</w:t>
      </w:r>
      <w:r>
        <w:rPr>
          <w:rFonts w:hint="eastAsia" w:ascii="仿宋" w:hAnsi="仿宋" w:eastAsia="仿宋" w:cs="仿宋"/>
          <w:color w:val="auto"/>
          <w:kern w:val="1"/>
          <w:sz w:val="32"/>
          <w:szCs w:val="32"/>
          <w:highlight w:val="none"/>
          <w:lang w:val="en-US" w:eastAsia="zh-CN"/>
        </w:rPr>
        <w:t>2</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val="en-US" w:eastAsia="zh-CN"/>
        </w:rPr>
        <w:t>55</w:t>
      </w:r>
      <w:r>
        <w:rPr>
          <w:rFonts w:hint="eastAsia" w:ascii="仿宋" w:hAnsi="仿宋" w:eastAsia="仿宋" w:cs="仿宋"/>
          <w:color w:val="auto"/>
          <w:kern w:val="1"/>
          <w:sz w:val="32"/>
          <w:szCs w:val="32"/>
          <w:highlight w:val="none"/>
        </w:rPr>
        <w:t>号</w:t>
      </w:r>
      <w:r>
        <w:rPr>
          <w:rFonts w:hint="eastAsia" w:ascii="仿宋" w:hAnsi="仿宋" w:eastAsia="仿宋" w:cs="仿宋"/>
          <w:color w:val="auto"/>
          <w:kern w:val="1"/>
          <w:sz w:val="32"/>
          <w:szCs w:val="32"/>
          <w:highlight w:val="none"/>
          <w:lang w:eastAsia="zh-CN"/>
        </w:rPr>
        <w:t>、九</w:t>
      </w:r>
      <w:r>
        <w:rPr>
          <w:rFonts w:hint="eastAsia" w:ascii="仿宋" w:hAnsi="仿宋" w:eastAsia="仿宋" w:cs="仿宋"/>
          <w:color w:val="auto"/>
          <w:kern w:val="1"/>
          <w:sz w:val="32"/>
          <w:szCs w:val="32"/>
          <w:highlight w:val="none"/>
        </w:rPr>
        <w:t>科字〔202</w:t>
      </w:r>
      <w:r>
        <w:rPr>
          <w:rFonts w:hint="eastAsia" w:ascii="仿宋" w:hAnsi="仿宋" w:eastAsia="仿宋" w:cs="仿宋"/>
          <w:color w:val="auto"/>
          <w:kern w:val="1"/>
          <w:sz w:val="32"/>
          <w:szCs w:val="32"/>
          <w:highlight w:val="none"/>
          <w:lang w:val="en-US" w:eastAsia="zh-CN"/>
        </w:rPr>
        <w:t>2</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val="en-US" w:eastAsia="zh-CN"/>
        </w:rPr>
        <w:t>59</w:t>
      </w:r>
      <w:r>
        <w:rPr>
          <w:rFonts w:hint="eastAsia" w:ascii="仿宋" w:hAnsi="仿宋" w:eastAsia="仿宋" w:cs="仿宋"/>
          <w:color w:val="auto"/>
          <w:kern w:val="1"/>
          <w:sz w:val="32"/>
          <w:szCs w:val="32"/>
          <w:highlight w:val="none"/>
        </w:rPr>
        <w:t>号</w:t>
      </w:r>
    </w:p>
    <w:p>
      <w:pPr>
        <w:ind w:firstLine="642"/>
        <w:rPr>
          <w:rFonts w:hint="eastAsia" w:ascii="Adobe 仿宋 Std R" w:hAnsi="Adobe 仿宋 Std R" w:eastAsia="仿宋"/>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3）实施主体</w:t>
      </w:r>
      <w:r>
        <w:rPr>
          <w:rFonts w:hint="eastAsia" w:ascii="仿宋" w:hAnsi="仿宋" w:eastAsia="仿宋" w:cs="仿宋"/>
          <w:color w:val="auto"/>
          <w:kern w:val="1"/>
          <w:sz w:val="32"/>
          <w:szCs w:val="32"/>
          <w:highlight w:val="none"/>
        </w:rPr>
        <w:t>：庐山市科学技术局</w:t>
      </w:r>
    </w:p>
    <w:p>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bookmarkStart w:id="0" w:name="_GoBack"/>
      <w:bookmarkEnd w:id="0"/>
      <w:r>
        <w:rPr>
          <w:rFonts w:hint="eastAsia" w:ascii="Adobe 仿宋 Std R" w:hAnsi="Adobe 仿宋 Std R" w:eastAsia="Adobe 仿宋 Std R"/>
          <w:color w:val="auto"/>
          <w:sz w:val="32"/>
          <w:szCs w:val="32"/>
          <w:highlight w:val="none"/>
          <w:lang w:eastAsia="zh-CN"/>
        </w:rPr>
        <w:t>：</w:t>
      </w:r>
      <w:r>
        <w:rPr>
          <w:rFonts w:hint="eastAsia" w:ascii="仿宋" w:hAnsi="仿宋" w:eastAsia="仿宋" w:cs="仿宋"/>
          <w:color w:val="auto"/>
          <w:kern w:val="1"/>
          <w:sz w:val="32"/>
          <w:szCs w:val="32"/>
          <w:highlight w:val="none"/>
          <w:lang w:eastAsia="zh-CN"/>
        </w:rPr>
        <w:t>根据</w:t>
      </w:r>
      <w:r>
        <w:rPr>
          <w:rFonts w:hint="eastAsia" w:ascii="Adobe 仿宋 Std R" w:hAnsi="Adobe 仿宋 Std R" w:eastAsia="Adobe 仿宋 Std R"/>
          <w:color w:val="auto"/>
          <w:sz w:val="32"/>
          <w:szCs w:val="32"/>
          <w:highlight w:val="none"/>
          <w:lang w:eastAsia="zh-CN"/>
        </w:rPr>
        <w:t>审核后庐山市科贷通风险补偿金金额</w:t>
      </w:r>
      <w:r>
        <w:rPr>
          <w:rFonts w:hint="eastAsia" w:ascii="仿宋" w:hAnsi="仿宋" w:eastAsia="仿宋" w:cs="仿宋"/>
          <w:color w:val="auto"/>
          <w:kern w:val="1"/>
          <w:sz w:val="32"/>
          <w:szCs w:val="32"/>
          <w:highlight w:val="none"/>
          <w:lang w:eastAsia="zh-CN"/>
        </w:rPr>
        <w:t>进行补偿</w:t>
      </w:r>
      <w:r>
        <w:rPr>
          <w:rFonts w:hint="eastAsia" w:ascii="仿宋" w:hAnsi="仿宋" w:eastAsia="仿宋" w:cs="仿宋"/>
          <w:color w:val="auto"/>
          <w:kern w:val="1"/>
          <w:sz w:val="32"/>
          <w:szCs w:val="32"/>
          <w:highlight w:val="none"/>
        </w:rPr>
        <w:t>。</w:t>
      </w:r>
    </w:p>
    <w:p>
      <w:pPr>
        <w:spacing w:line="600" w:lineRule="exact"/>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5）实施周期</w:t>
      </w:r>
      <w:r>
        <w:rPr>
          <w:rFonts w:hint="eastAsia" w:ascii="仿宋" w:hAnsi="仿宋" w:eastAsia="仿宋" w:cs="仿宋"/>
          <w:color w:val="auto"/>
          <w:kern w:val="1"/>
          <w:sz w:val="32"/>
          <w:szCs w:val="32"/>
          <w:highlight w:val="none"/>
        </w:rPr>
        <w:t>：</w:t>
      </w:r>
      <w:r>
        <w:rPr>
          <w:rFonts w:hint="eastAsia" w:ascii="仿宋" w:hAnsi="仿宋" w:eastAsia="仿宋" w:cs="仿宋"/>
          <w:color w:val="auto"/>
          <w:kern w:val="1"/>
          <w:sz w:val="32"/>
          <w:szCs w:val="32"/>
          <w:highlight w:val="none"/>
          <w:lang w:eastAsia="zh-CN"/>
        </w:rPr>
        <w:t>一年</w:t>
      </w:r>
    </w:p>
    <w:p>
      <w:pPr>
        <w:widowControl/>
        <w:spacing w:line="580" w:lineRule="exact"/>
        <w:jc w:val="left"/>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200万元</w:t>
      </w:r>
    </w:p>
    <w:p>
      <w:pPr>
        <w:widowControl/>
        <w:spacing w:line="580" w:lineRule="exact"/>
        <w:jc w:val="left"/>
        <w:rPr>
          <w:rFonts w:hint="eastAsia" w:ascii="Adobe 仿宋 Std R" w:hAnsi="Adobe 仿宋 Std R" w:eastAsia="Adobe 仿宋 Std R"/>
          <w:color w:val="auto"/>
          <w:sz w:val="32"/>
          <w:szCs w:val="32"/>
          <w:highlight w:val="none"/>
          <w:lang w:val="en-US" w:eastAsia="zh-CN"/>
        </w:rPr>
      </w:pPr>
    </w:p>
    <w:p>
      <w:pPr>
        <w:widowControl/>
        <w:spacing w:line="580" w:lineRule="exact"/>
        <w:jc w:val="left"/>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lang w:eastAsia="zh-CN"/>
        </w:rPr>
        <w:t>2025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pPr>
        <w:ind w:firstLine="640" w:firstLineChars="200"/>
        <w:jc w:val="left"/>
        <w:rPr>
          <w:rFonts w:hint="eastAsia" w:ascii="仿宋" w:hAnsi="仿宋" w:eastAsia="仿宋"/>
          <w:bCs/>
          <w:sz w:val="32"/>
          <w:szCs w:val="32"/>
        </w:rPr>
      </w:pPr>
      <w:r>
        <w:rPr>
          <w:rFonts w:hint="eastAsia" w:ascii="仿宋" w:hAnsi="仿宋" w:eastAsia="仿宋"/>
          <w:bCs/>
          <w:sz w:val="32"/>
          <w:szCs w:val="32"/>
          <w:lang w:eastAsia="zh-CN"/>
        </w:rPr>
        <w:t>2025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庐山市科学技术局</w:t>
      </w:r>
      <w:r>
        <w:rPr>
          <w:rFonts w:hint="eastAsia" w:ascii="仿宋" w:hAnsi="仿宋" w:eastAsia="仿宋"/>
          <w:bCs/>
          <w:sz w:val="32"/>
          <w:szCs w:val="32"/>
        </w:rPr>
        <w:fldChar w:fldCharType="end"/>
      </w:r>
      <w:r>
        <w:rPr>
          <w:rFonts w:hint="eastAsia" w:ascii="仿宋" w:hAnsi="仿宋" w:eastAsia="仿宋"/>
          <w:bCs/>
          <w:sz w:val="32"/>
          <w:szCs w:val="32"/>
        </w:rPr>
        <w:t>"三公"经费财政拨款安排</w:t>
      </w:r>
      <w:r>
        <w:rPr>
          <w:rFonts w:hint="eastAsia" w:ascii="仿宋" w:hAnsi="仿宋" w:eastAsia="仿宋"/>
          <w:bCs/>
          <w:sz w:val="32"/>
          <w:szCs w:val="32"/>
          <w:lang w:val="en-US" w:eastAsia="zh-CN"/>
        </w:rPr>
        <w:t>0.31</w:t>
      </w:r>
      <w:r>
        <w:rPr>
          <w:rFonts w:hint="eastAsia" w:ascii="仿宋" w:hAnsi="仿宋" w:eastAsia="仿宋"/>
          <w:bCs/>
          <w:sz w:val="32"/>
          <w:szCs w:val="32"/>
        </w:rPr>
        <w:t>万元，其中：</w:t>
      </w:r>
    </w:p>
    <w:p>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因公出国</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u w:val="none"/>
        </w:rPr>
        <w:t>与上年安排保持一致</w:t>
      </w:r>
      <w:r>
        <w:rPr>
          <w:rFonts w:ascii="仿宋" w:hAnsi="仿宋" w:eastAsia="仿宋"/>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hint="eastAsia" w:ascii="仿宋" w:hAnsi="仿宋" w:eastAsia="仿宋"/>
          <w:bCs/>
          <w:color w:val="auto"/>
          <w:sz w:val="32"/>
          <w:szCs w:val="32"/>
          <w:highlight w:val="none"/>
          <w:lang w:val="en-US" w:eastAsia="zh-CN"/>
        </w:rPr>
        <w:t>0.31</w:t>
      </w:r>
      <w:r>
        <w:rPr>
          <w:rFonts w:ascii="仿宋" w:hAnsi="仿宋" w:eastAsia="仿宋"/>
          <w:bCs/>
          <w:color w:val="auto"/>
          <w:sz w:val="32"/>
          <w:szCs w:val="32"/>
          <w:highlight w:val="none"/>
        </w:rPr>
        <w:t>万元,比上年减</w:t>
      </w:r>
      <w:r>
        <w:rPr>
          <w:rFonts w:hint="eastAsia" w:ascii="仿宋" w:hAnsi="仿宋" w:eastAsia="仿宋"/>
          <w:bCs/>
          <w:color w:val="auto"/>
          <w:sz w:val="32"/>
          <w:szCs w:val="32"/>
          <w:highlight w:val="none"/>
          <w:lang w:val="en-US" w:eastAsia="zh-CN"/>
        </w:rPr>
        <w:t>少0.06</w:t>
      </w:r>
      <w:r>
        <w:rPr>
          <w:rFonts w:ascii="仿宋" w:hAnsi="仿宋" w:eastAsia="仿宋"/>
          <w:bCs/>
          <w:color w:val="auto"/>
          <w:sz w:val="32"/>
          <w:szCs w:val="32"/>
          <w:highlight w:val="none"/>
        </w:rPr>
        <w:t>万元，主要原因是：</w:t>
      </w:r>
      <w:r>
        <w:rPr>
          <w:rFonts w:hint="eastAsia" w:ascii="仿宋" w:hAnsi="仿宋" w:eastAsia="仿宋" w:cs="仿宋"/>
          <w:color w:val="auto"/>
          <w:kern w:val="1"/>
          <w:sz w:val="32"/>
          <w:szCs w:val="32"/>
          <w:highlight w:val="none"/>
          <w:lang w:eastAsia="zh-CN"/>
        </w:rPr>
        <w:t>严格执行中央八项规定，减少公务接待费用</w:t>
      </w:r>
      <w:r>
        <w:rPr>
          <w:rFonts w:hint="eastAsia" w:ascii="仿宋" w:hAnsi="仿宋" w:eastAsia="仿宋" w:cs="仿宋"/>
          <w:color w:val="auto"/>
          <w:kern w:val="1"/>
          <w:sz w:val="32"/>
          <w:szCs w:val="32"/>
          <w:highlight w:val="none"/>
        </w:rPr>
        <w:t>。</w:t>
      </w:r>
    </w:p>
    <w:p>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公务用车运行</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u w:val="none"/>
        </w:rPr>
        <w:t>与上年安排保持一致</w:t>
      </w:r>
      <w:r>
        <w:rPr>
          <w:rFonts w:ascii="仿宋" w:hAnsi="仿宋" w:eastAsia="仿宋"/>
          <w:bCs/>
          <w:color w:val="auto"/>
          <w:sz w:val="32"/>
          <w:szCs w:val="32"/>
          <w:highlight w:val="none"/>
        </w:rPr>
        <w:t>。</w:t>
      </w:r>
    </w:p>
    <w:p>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公务用车购置</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u w:val="none"/>
        </w:rPr>
        <w:t>与上年安排保持一致</w:t>
      </w:r>
      <w:r>
        <w:rPr>
          <w:rFonts w:ascii="仿宋" w:hAnsi="仿宋" w:eastAsia="仿宋"/>
          <w:bCs/>
          <w:color w:val="auto"/>
          <w:sz w:val="32"/>
          <w:szCs w:val="32"/>
          <w:highlight w:val="none"/>
        </w:rPr>
        <w:t>。</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${page400644146.ds215660413_REP_BGT_T_HC1100002019_DXQ02_ZCSGGZ}</w:instrText>
      </w:r>
      <w:r>
        <w:rPr>
          <w:rFonts w:ascii="仿宋" w:hAnsi="仿宋" w:eastAsia="仿宋"/>
          <w:bCs/>
          <w:color w:val="auto"/>
          <w:sz w:val="32"/>
          <w:szCs w:val="32"/>
          <w:highlight w:val="none"/>
        </w:rPr>
        <w:fldChar w:fldCharType="end"/>
      </w: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pacing w:line="580" w:lineRule="exact"/>
        <w:ind w:firstLine="636"/>
        <w:jc w:val="left"/>
        <w:rPr>
          <w:rStyle w:val="11"/>
          <w:rFonts w:hint="eastAsia" w:ascii="仿宋" w:hAnsi="仿宋" w:eastAsia="仿宋"/>
          <w:color w:val="auto"/>
          <w:sz w:val="32"/>
          <w:szCs w:val="32"/>
          <w:highlight w:val="none"/>
        </w:rPr>
      </w:pPr>
    </w:p>
    <w:p>
      <w:pPr>
        <w:widowControl/>
        <w:shd w:val="clear" w:color="auto" w:fill="FFFFFF"/>
        <w:spacing w:line="640" w:lineRule="atLeast"/>
        <w:ind w:firstLine="640"/>
        <w:jc w:val="center"/>
        <w:rPr>
          <w:rFonts w:ascii="Arial" w:hAnsi="Arial" w:cs="Arial"/>
          <w:color w:val="auto"/>
          <w:sz w:val="14"/>
          <w:szCs w:val="14"/>
          <w:highlight w:val="none"/>
        </w:rPr>
      </w:pPr>
      <w:r>
        <w:rPr>
          <w:rFonts w:hint="eastAsia" w:ascii="仿宋_GB2312" w:eastAsia="仿宋_GB2312"/>
          <w:b/>
          <w:color w:val="auto"/>
          <w:sz w:val="32"/>
          <w:szCs w:val="30"/>
          <w:highlight w:val="none"/>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一、收入科目</w:t>
      </w:r>
    </w:p>
    <w:p>
      <w:pPr>
        <w:widowControl/>
        <w:numPr>
          <w:ilvl w:val="0"/>
          <w:numId w:val="2"/>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财政拨款：指</w:t>
      </w:r>
      <w:r>
        <w:rPr>
          <w:rFonts w:hint="eastAsia" w:ascii="仿宋_GB2312" w:hAnsi="Times New Roman" w:eastAsia="仿宋_GB2312" w:cs="Times New Roman"/>
          <w:color w:val="auto"/>
          <w:sz w:val="32"/>
          <w:szCs w:val="30"/>
          <w:highlight w:val="none"/>
          <w:lang w:val="en-US" w:eastAsia="zh-CN"/>
        </w:rPr>
        <w:t>市</w:t>
      </w:r>
      <w:r>
        <w:rPr>
          <w:rFonts w:hint="eastAsia" w:ascii="仿宋_GB2312" w:hAnsi="Times New Roman" w:eastAsia="仿宋_GB2312" w:cs="Times New Roman"/>
          <w:color w:val="auto"/>
          <w:sz w:val="32"/>
          <w:szCs w:val="30"/>
          <w:highlight w:val="none"/>
        </w:rPr>
        <w:t>级财政当年拨付的资金。</w:t>
      </w:r>
    </w:p>
    <w:p>
      <w:pPr>
        <w:widowControl/>
        <w:numPr>
          <w:ilvl w:val="0"/>
          <w:numId w:val="2"/>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（三）</w:t>
      </w:r>
      <w:r>
        <w:rPr>
          <w:rFonts w:hint="eastAsia" w:ascii="仿宋_GB2312" w:eastAsia="仿宋_GB2312"/>
          <w:color w:val="auto"/>
          <w:sz w:val="32"/>
          <w:szCs w:val="30"/>
          <w:highlight w:val="none"/>
        </w:rPr>
        <w:t>事业收入：指事业单位开展专业业务活动及辅助活动取得的收入。</w:t>
      </w:r>
    </w:p>
    <w:p>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（四）</w:t>
      </w:r>
      <w:r>
        <w:rPr>
          <w:rFonts w:hint="eastAsia" w:ascii="仿宋_GB2312" w:eastAsia="仿宋_GB2312"/>
          <w:color w:val="auto"/>
          <w:sz w:val="32"/>
          <w:szCs w:val="30"/>
          <w:highlight w:val="none"/>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color w:val="auto"/>
          <w:sz w:val="32"/>
          <w:szCs w:val="32"/>
          <w:highlight w:val="none"/>
        </w:rPr>
      </w:pPr>
      <w:r>
        <w:rPr>
          <w:rFonts w:hint="eastAsia" w:ascii="仿宋_GB2312" w:eastAsia="仿宋_GB2312"/>
          <w:color w:val="auto"/>
          <w:sz w:val="32"/>
          <w:szCs w:val="30"/>
          <w:highlight w:val="none"/>
        </w:rPr>
        <w:t>（</w:t>
      </w:r>
      <w:r>
        <w:rPr>
          <w:rFonts w:hint="eastAsia" w:ascii="Adobe 仿宋 Std R" w:hAnsi="Adobe 仿宋 Std R" w:eastAsia="Adobe 仿宋 Std R"/>
          <w:color w:val="auto"/>
          <w:sz w:val="32"/>
          <w:szCs w:val="32"/>
          <w:highlight w:val="none"/>
        </w:rPr>
        <w:t>五）</w:t>
      </w:r>
      <w:r>
        <w:rPr>
          <w:rFonts w:hint="eastAsia" w:ascii="仿宋_GB2312" w:eastAsia="仿宋_GB2312"/>
          <w:color w:val="auto"/>
          <w:sz w:val="32"/>
          <w:szCs w:val="30"/>
          <w:highlight w:val="none"/>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（六）</w:t>
      </w:r>
      <w:r>
        <w:rPr>
          <w:rFonts w:hint="eastAsia" w:ascii="仿宋_GB2312" w:eastAsia="仿宋_GB2312"/>
          <w:color w:val="auto"/>
          <w:sz w:val="32"/>
          <w:szCs w:val="30"/>
          <w:highlight w:val="none"/>
        </w:rPr>
        <w:t>上级补助收入：反映事业单位从主管部门和上级单位取得的非财政补助收入。</w:t>
      </w:r>
    </w:p>
    <w:p>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（七）</w:t>
      </w:r>
      <w:r>
        <w:rPr>
          <w:rFonts w:hint="eastAsia" w:ascii="仿宋_GB2312" w:eastAsia="仿宋_GB2312"/>
          <w:color w:val="auto"/>
          <w:sz w:val="32"/>
          <w:szCs w:val="30"/>
          <w:highlight w:val="none"/>
        </w:rPr>
        <w:t>其他收入：指除财政拨款、事业收入、事业单位经营收入等以外的各项收入。</w:t>
      </w:r>
    </w:p>
    <w:p>
      <w:pPr>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（八）</w:t>
      </w:r>
      <w:r>
        <w:rPr>
          <w:rFonts w:hint="eastAsia" w:ascii="仿宋_GB2312" w:eastAsia="仿宋_GB2312"/>
          <w:color w:val="auto"/>
          <w:sz w:val="32"/>
          <w:szCs w:val="30"/>
          <w:highlight w:val="none"/>
        </w:rPr>
        <w:t>使用非财政拨款结余：填列历年滚存的非限定用途的非统计财政拨款结余弥补</w:t>
      </w:r>
      <w:r>
        <w:rPr>
          <w:rFonts w:hint="eastAsia" w:ascii="仿宋_GB2312" w:eastAsia="仿宋_GB2312"/>
          <w:color w:val="auto"/>
          <w:sz w:val="32"/>
          <w:szCs w:val="30"/>
          <w:highlight w:val="none"/>
          <w:lang w:eastAsia="zh-CN"/>
        </w:rPr>
        <w:t>2025</w:t>
      </w:r>
      <w:r>
        <w:rPr>
          <w:rFonts w:hint="eastAsia" w:ascii="仿宋_GB2312" w:eastAsia="仿宋_GB2312"/>
          <w:color w:val="auto"/>
          <w:sz w:val="32"/>
          <w:szCs w:val="30"/>
          <w:highlight w:val="none"/>
        </w:rPr>
        <w:t>年收支差额的数额。</w:t>
      </w:r>
    </w:p>
    <w:p>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（九）</w:t>
      </w:r>
      <w:r>
        <w:rPr>
          <w:rFonts w:hint="eastAsia" w:ascii="仿宋_GB2312" w:eastAsia="仿宋_GB2312"/>
          <w:color w:val="auto"/>
          <w:sz w:val="32"/>
          <w:szCs w:val="30"/>
          <w:highlight w:val="none"/>
        </w:rPr>
        <w:t>上年结转和结余：填列202</w:t>
      </w:r>
      <w:r>
        <w:rPr>
          <w:rFonts w:hint="eastAsia" w:ascii="仿宋_GB2312" w:eastAsia="仿宋_GB2312"/>
          <w:color w:val="auto"/>
          <w:sz w:val="32"/>
          <w:szCs w:val="30"/>
          <w:highlight w:val="none"/>
          <w:lang w:val="en-US" w:eastAsia="zh-CN"/>
        </w:rPr>
        <w:t>4</w:t>
      </w:r>
      <w:r>
        <w:rPr>
          <w:rFonts w:hint="eastAsia" w:ascii="仿宋_GB2312" w:eastAsia="仿宋_GB2312"/>
          <w:color w:val="auto"/>
          <w:sz w:val="32"/>
          <w:szCs w:val="30"/>
          <w:highlight w:val="none"/>
        </w:rPr>
        <w:t>年全部结转和结余的资金数，包括当年结转结余资金和历年滚存结转结余资金。</w:t>
      </w:r>
    </w:p>
    <w:p>
      <w:pPr>
        <w:ind w:firstLine="640" w:firstLineChars="200"/>
        <w:rPr>
          <w:rFonts w:ascii="Adobe 仿宋 Std R" w:hAnsi="Adobe 仿宋 Std R" w:eastAsia="Adobe 仿宋 Std R"/>
          <w:color w:val="auto"/>
          <w:sz w:val="32"/>
          <w:szCs w:val="32"/>
          <w:highlight w:val="none"/>
        </w:rPr>
      </w:pPr>
    </w:p>
    <w:p>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二、支出科目</w:t>
      </w:r>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项目支出：指在基本支出之外为完成特定行政任务和事业发展目标所发生的支出。</w:t>
      </w:r>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三、相关专业名词</w:t>
      </w:r>
    </w:p>
    <w:p>
      <w:pPr>
        <w:widowControl/>
        <w:spacing w:line="600" w:lineRule="exact"/>
        <w:ind w:firstLine="640" w:firstLineChars="200"/>
        <w:jc w:val="left"/>
        <w:rPr>
          <w:rFonts w:ascii="仿宋_GB2312" w:eastAsia="仿宋_GB2312"/>
          <w:color w:val="auto"/>
          <w:sz w:val="32"/>
          <w:szCs w:val="30"/>
          <w:highlight w:val="none"/>
        </w:rPr>
      </w:pPr>
      <w:r>
        <w:rPr>
          <w:rFonts w:hint="eastAsia" w:ascii="仿宋_GB2312" w:eastAsia="仿宋_GB2312"/>
          <w:color w:val="auto"/>
          <w:sz w:val="32"/>
          <w:szCs w:val="30"/>
          <w:highlight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_GB2312" w:eastAsia="仿宋_GB2312"/>
          <w:color w:val="auto"/>
          <w:sz w:val="32"/>
          <w:szCs w:val="30"/>
          <w:highlight w:val="none"/>
        </w:rPr>
      </w:pPr>
      <w:r>
        <w:rPr>
          <w:rFonts w:hint="eastAsia" w:ascii="仿宋_GB2312" w:eastAsia="仿宋_GB2312"/>
          <w:color w:val="auto"/>
          <w:sz w:val="32"/>
          <w:szCs w:val="30"/>
          <w:highlight w:val="none"/>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hint="eastAsia" w:ascii="仿宋_GB2312" w:eastAsia="仿宋_GB2312"/>
          <w:color w:val="auto"/>
          <w:sz w:val="32"/>
          <w:szCs w:val="30"/>
          <w:highlight w:val="none"/>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75CCC5"/>
    <w:multiLevelType w:val="singleLevel"/>
    <w:tmpl w:val="FC75CCC5"/>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0MjM1MmZkZmEyMDgyNzQ2ZjJlYzMwNTlhZGQ4YTU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9723643"/>
    <w:rsid w:val="0A0925FF"/>
    <w:rsid w:val="0C97247A"/>
    <w:rsid w:val="0D1A7920"/>
    <w:rsid w:val="0D2269B3"/>
    <w:rsid w:val="0DB3098E"/>
    <w:rsid w:val="0EDB59B8"/>
    <w:rsid w:val="118C2E87"/>
    <w:rsid w:val="12220323"/>
    <w:rsid w:val="12935AEF"/>
    <w:rsid w:val="130A76A9"/>
    <w:rsid w:val="13FB007C"/>
    <w:rsid w:val="16B036C0"/>
    <w:rsid w:val="1A705E7F"/>
    <w:rsid w:val="1A9059A5"/>
    <w:rsid w:val="1ABF2D84"/>
    <w:rsid w:val="1D55496E"/>
    <w:rsid w:val="1E172FD7"/>
    <w:rsid w:val="1E491A3B"/>
    <w:rsid w:val="1F1F7406"/>
    <w:rsid w:val="206D0602"/>
    <w:rsid w:val="21692656"/>
    <w:rsid w:val="21B171D2"/>
    <w:rsid w:val="22430342"/>
    <w:rsid w:val="23977FB1"/>
    <w:rsid w:val="245C3447"/>
    <w:rsid w:val="25B931E9"/>
    <w:rsid w:val="28263441"/>
    <w:rsid w:val="2828673B"/>
    <w:rsid w:val="28400955"/>
    <w:rsid w:val="290B705B"/>
    <w:rsid w:val="29981D60"/>
    <w:rsid w:val="2B2339AC"/>
    <w:rsid w:val="2C57797E"/>
    <w:rsid w:val="2C8F6CA4"/>
    <w:rsid w:val="304075B1"/>
    <w:rsid w:val="30446951"/>
    <w:rsid w:val="311C29BA"/>
    <w:rsid w:val="318814ED"/>
    <w:rsid w:val="31931AC3"/>
    <w:rsid w:val="31D2214A"/>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53C7D"/>
    <w:rsid w:val="3FF84E58"/>
    <w:rsid w:val="4052753A"/>
    <w:rsid w:val="410F0A26"/>
    <w:rsid w:val="41737C65"/>
    <w:rsid w:val="42DC038C"/>
    <w:rsid w:val="445F23E1"/>
    <w:rsid w:val="45CD6085"/>
    <w:rsid w:val="45D833CA"/>
    <w:rsid w:val="464E5AFF"/>
    <w:rsid w:val="4DB628F2"/>
    <w:rsid w:val="4E0D4F31"/>
    <w:rsid w:val="4EFF051F"/>
    <w:rsid w:val="528E6F80"/>
    <w:rsid w:val="53516268"/>
    <w:rsid w:val="55924F68"/>
    <w:rsid w:val="55EE43AE"/>
    <w:rsid w:val="56C47F55"/>
    <w:rsid w:val="573A53AA"/>
    <w:rsid w:val="5A321D7D"/>
    <w:rsid w:val="5AB93E8B"/>
    <w:rsid w:val="5E272AFC"/>
    <w:rsid w:val="5EA31F07"/>
    <w:rsid w:val="5EDA0640"/>
    <w:rsid w:val="5F193B70"/>
    <w:rsid w:val="61D17BB5"/>
    <w:rsid w:val="61E31A71"/>
    <w:rsid w:val="62283DE4"/>
    <w:rsid w:val="63E33020"/>
    <w:rsid w:val="656229B9"/>
    <w:rsid w:val="658856FB"/>
    <w:rsid w:val="67B10C38"/>
    <w:rsid w:val="67DC7D34"/>
    <w:rsid w:val="6871721B"/>
    <w:rsid w:val="68E97589"/>
    <w:rsid w:val="6BE248E5"/>
    <w:rsid w:val="6C617282"/>
    <w:rsid w:val="6CCB135B"/>
    <w:rsid w:val="6EAF555B"/>
    <w:rsid w:val="6EDB6140"/>
    <w:rsid w:val="6F2C7111"/>
    <w:rsid w:val="714A36AC"/>
    <w:rsid w:val="71AF11DD"/>
    <w:rsid w:val="72746F20"/>
    <w:rsid w:val="73543105"/>
    <w:rsid w:val="73A85115"/>
    <w:rsid w:val="75910ACE"/>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4321</Words>
  <Characters>4627</Characters>
  <Lines>53</Lines>
  <Paragraphs>15</Paragraphs>
  <TotalTime>4</TotalTime>
  <ScaleCrop>false</ScaleCrop>
  <LinksUpToDate>false</LinksUpToDate>
  <CharactersWithSpaces>4683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2025-01-08T02:56:50Z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6EC2D0FAA20F40849C99766516547548_13</vt:lpwstr>
  </property>
</Properties>
</file>